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472F9E">
              <w:rPr>
                <w:b/>
                <w:sz w:val="24"/>
                <w:szCs w:val="24"/>
              </w:rPr>
              <w:t>Чухлэм</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14:anchorId="22C2A044" wp14:editId="1F8B1D82">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472F9E">
              <w:rPr>
                <w:rFonts w:eastAsiaTheme="minorEastAsia"/>
                <w:sz w:val="24"/>
                <w:szCs w:val="24"/>
              </w:rPr>
              <w:t>Чуклöм</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472F9E" w:rsidRDefault="00A60A0B" w:rsidP="00A60A0B">
      <w:pPr>
        <w:rPr>
          <w:sz w:val="24"/>
          <w:szCs w:val="24"/>
        </w:rPr>
      </w:pPr>
      <w:r w:rsidRPr="00472F9E">
        <w:rPr>
          <w:sz w:val="24"/>
          <w:szCs w:val="24"/>
        </w:rPr>
        <w:t xml:space="preserve">от </w:t>
      </w:r>
      <w:r w:rsidR="00FA292C" w:rsidRPr="00472F9E">
        <w:rPr>
          <w:sz w:val="24"/>
          <w:szCs w:val="24"/>
        </w:rPr>
        <w:t xml:space="preserve"> </w:t>
      </w:r>
      <w:r w:rsidR="00063A13">
        <w:rPr>
          <w:sz w:val="24"/>
          <w:szCs w:val="24"/>
        </w:rPr>
        <w:t xml:space="preserve">19 декабря </w:t>
      </w:r>
      <w:r w:rsidRPr="00472F9E">
        <w:rPr>
          <w:sz w:val="24"/>
          <w:szCs w:val="24"/>
        </w:rPr>
        <w:t>20</w:t>
      </w:r>
      <w:r w:rsidR="00B61B2B" w:rsidRPr="00472F9E">
        <w:rPr>
          <w:sz w:val="24"/>
          <w:szCs w:val="24"/>
        </w:rPr>
        <w:t>2</w:t>
      </w:r>
      <w:r w:rsidR="00BA0F1E" w:rsidRPr="00472F9E">
        <w:rPr>
          <w:sz w:val="24"/>
          <w:szCs w:val="24"/>
        </w:rPr>
        <w:t>3</w:t>
      </w:r>
      <w:r w:rsidRPr="00472F9E">
        <w:rPr>
          <w:sz w:val="24"/>
          <w:szCs w:val="24"/>
        </w:rPr>
        <w:t xml:space="preserve"> года                                        </w:t>
      </w:r>
      <w:r w:rsidR="00DE20DA" w:rsidRPr="00472F9E">
        <w:rPr>
          <w:sz w:val="24"/>
          <w:szCs w:val="24"/>
        </w:rPr>
        <w:t xml:space="preserve">  </w:t>
      </w:r>
      <w:r w:rsidRPr="00472F9E">
        <w:rPr>
          <w:sz w:val="24"/>
          <w:szCs w:val="24"/>
        </w:rPr>
        <w:t xml:space="preserve">                    </w:t>
      </w:r>
      <w:r w:rsidR="00BE1F2D" w:rsidRPr="00472F9E">
        <w:rPr>
          <w:sz w:val="24"/>
          <w:szCs w:val="24"/>
        </w:rPr>
        <w:t xml:space="preserve">       </w:t>
      </w:r>
      <w:r w:rsidRPr="00472F9E">
        <w:rPr>
          <w:sz w:val="24"/>
          <w:szCs w:val="24"/>
        </w:rPr>
        <w:t xml:space="preserve">     </w:t>
      </w:r>
      <w:r w:rsidR="00F20DD4" w:rsidRPr="00472F9E">
        <w:rPr>
          <w:sz w:val="24"/>
          <w:szCs w:val="24"/>
        </w:rPr>
        <w:t xml:space="preserve">   </w:t>
      </w:r>
      <w:r w:rsidR="00DD307D" w:rsidRPr="00472F9E">
        <w:rPr>
          <w:sz w:val="24"/>
          <w:szCs w:val="24"/>
        </w:rPr>
        <w:t xml:space="preserve">     </w:t>
      </w:r>
      <w:r w:rsidR="00F20DD4" w:rsidRPr="00472F9E">
        <w:rPr>
          <w:sz w:val="24"/>
          <w:szCs w:val="24"/>
        </w:rPr>
        <w:t xml:space="preserve"> </w:t>
      </w:r>
      <w:r w:rsidRPr="00472F9E">
        <w:rPr>
          <w:sz w:val="24"/>
          <w:szCs w:val="24"/>
        </w:rPr>
        <w:t xml:space="preserve">   </w:t>
      </w:r>
      <w:r w:rsidR="00BA0F1E" w:rsidRPr="00472F9E">
        <w:rPr>
          <w:sz w:val="24"/>
          <w:szCs w:val="24"/>
        </w:rPr>
        <w:t xml:space="preserve">   </w:t>
      </w:r>
      <w:r w:rsidR="009706C2" w:rsidRPr="00472F9E">
        <w:rPr>
          <w:sz w:val="24"/>
          <w:szCs w:val="24"/>
        </w:rPr>
        <w:t xml:space="preserve">  </w:t>
      </w:r>
      <w:r w:rsidR="00BA0F1E" w:rsidRPr="00472F9E">
        <w:rPr>
          <w:sz w:val="24"/>
          <w:szCs w:val="24"/>
        </w:rPr>
        <w:t xml:space="preserve">   </w:t>
      </w:r>
      <w:r w:rsidR="00D47CD8" w:rsidRPr="00472F9E">
        <w:rPr>
          <w:sz w:val="24"/>
          <w:szCs w:val="24"/>
        </w:rPr>
        <w:t xml:space="preserve">  </w:t>
      </w:r>
      <w:r w:rsidR="00BA0F1E" w:rsidRPr="00472F9E">
        <w:rPr>
          <w:sz w:val="24"/>
          <w:szCs w:val="24"/>
        </w:rPr>
        <w:t xml:space="preserve">  </w:t>
      </w:r>
      <w:r w:rsidRPr="00472F9E">
        <w:rPr>
          <w:sz w:val="24"/>
          <w:szCs w:val="24"/>
        </w:rPr>
        <w:t xml:space="preserve">   № </w:t>
      </w:r>
      <w:r w:rsidR="00063A13">
        <w:rPr>
          <w:sz w:val="24"/>
          <w:szCs w:val="24"/>
        </w:rPr>
        <w:t>12/74</w:t>
      </w:r>
    </w:p>
    <w:p w:rsidR="00A60A0B" w:rsidRDefault="00A60A0B" w:rsidP="00A60A0B">
      <w:r>
        <w:rPr>
          <w:sz w:val="28"/>
          <w:szCs w:val="28"/>
        </w:rPr>
        <w:t xml:space="preserve"> </w:t>
      </w:r>
      <w:r>
        <w:t xml:space="preserve">с. </w:t>
      </w:r>
      <w:r w:rsidR="00472F9E">
        <w:t>Чухлэм</w:t>
      </w:r>
      <w:r>
        <w:t>, Республика Коми</w:t>
      </w:r>
    </w:p>
    <w:p w:rsidR="00A60A0B" w:rsidRDefault="00A60A0B" w:rsidP="00A60A0B"/>
    <w:p w:rsidR="00A60A0B" w:rsidRPr="007013D9" w:rsidRDefault="00A60A0B" w:rsidP="007013D9">
      <w:pPr>
        <w:ind w:right="4678"/>
        <w:jc w:val="both"/>
        <w:rPr>
          <w:sz w:val="24"/>
          <w:szCs w:val="24"/>
        </w:rPr>
      </w:pPr>
    </w:p>
    <w:p w:rsidR="00396FE1" w:rsidRDefault="00396FE1" w:rsidP="00396FE1">
      <w:pPr>
        <w:ind w:right="4678"/>
        <w:jc w:val="both"/>
        <w:rPr>
          <w:rFonts w:eastAsia="Calibri"/>
          <w:bCs/>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p>
    <w:p w:rsidR="00525293" w:rsidRPr="00991BCA" w:rsidRDefault="00525293" w:rsidP="00525293">
      <w:pPr>
        <w:ind w:right="4678"/>
        <w:jc w:val="both"/>
        <w:rPr>
          <w:sz w:val="18"/>
          <w:szCs w:val="18"/>
        </w:rPr>
      </w:pPr>
      <w:r w:rsidRPr="00991BCA">
        <w:rPr>
          <w:rFonts w:eastAsia="Calibri"/>
          <w:bCs/>
          <w:sz w:val="18"/>
          <w:szCs w:val="18"/>
        </w:rPr>
        <w:t>(в редакции постановлен</w:t>
      </w:r>
      <w:r>
        <w:rPr>
          <w:rFonts w:eastAsia="Calibri"/>
          <w:bCs/>
          <w:sz w:val="18"/>
          <w:szCs w:val="18"/>
        </w:rPr>
        <w:t>ия администрации СП «Чухлэм» от 30.07.2024 № 7/37</w:t>
      </w:r>
      <w:r>
        <w:rPr>
          <w:rFonts w:eastAsia="Calibri"/>
          <w:bCs/>
          <w:sz w:val="18"/>
          <w:szCs w:val="18"/>
        </w:rPr>
        <w:t>)</w:t>
      </w:r>
    </w:p>
    <w:p w:rsidR="00525293" w:rsidRPr="00B04C08" w:rsidRDefault="00525293" w:rsidP="00396FE1">
      <w:pPr>
        <w:ind w:right="4678"/>
        <w:jc w:val="both"/>
        <w:rPr>
          <w:sz w:val="24"/>
          <w:szCs w:val="24"/>
        </w:rPr>
      </w:pP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472F9E">
        <w:rPr>
          <w:sz w:val="24"/>
          <w:szCs w:val="24"/>
        </w:rPr>
        <w:t>Чухлэм</w:t>
      </w:r>
      <w:r w:rsidRPr="007D56BC">
        <w:rPr>
          <w:sz w:val="24"/>
          <w:szCs w:val="24"/>
        </w:rPr>
        <w:t xml:space="preserve">» от </w:t>
      </w:r>
      <w:r w:rsidR="00472F9E">
        <w:rPr>
          <w:sz w:val="24"/>
          <w:szCs w:val="24"/>
        </w:rPr>
        <w:t>12.04</w:t>
      </w:r>
      <w:r w:rsidRPr="007D56BC">
        <w:rPr>
          <w:sz w:val="24"/>
          <w:szCs w:val="24"/>
        </w:rPr>
        <w:t xml:space="preserve">.2022 № </w:t>
      </w:r>
      <w:r w:rsidR="00472F9E">
        <w:rPr>
          <w:sz w:val="24"/>
          <w:szCs w:val="24"/>
        </w:rPr>
        <w:t xml:space="preserve">4/7 </w:t>
      </w:r>
      <w:r w:rsidRPr="007D56BC">
        <w:rPr>
          <w:sz w:val="24"/>
          <w:szCs w:val="24"/>
        </w:rPr>
        <w:t>«</w:t>
      </w:r>
      <w:r w:rsidR="00472F9E" w:rsidRPr="00472F9E">
        <w:rPr>
          <w:rFonts w:eastAsia="Calibri"/>
          <w:bCs/>
          <w:sz w:val="24"/>
          <w:szCs w:val="24"/>
        </w:rPr>
        <w:t>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472F9E">
        <w:rPr>
          <w:sz w:val="24"/>
          <w:szCs w:val="24"/>
        </w:rPr>
        <w:t>Чухлэм</w:t>
      </w:r>
      <w:r w:rsidRPr="00D47CD8">
        <w:rPr>
          <w:sz w:val="24"/>
          <w:szCs w:val="24"/>
        </w:rPr>
        <w:t xml:space="preserve">» </w:t>
      </w:r>
      <w:r w:rsidR="00472F9E" w:rsidRPr="00D47CD8">
        <w:rPr>
          <w:sz w:val="24"/>
          <w:szCs w:val="24"/>
        </w:rPr>
        <w:t>постановляет</w:t>
      </w:r>
      <w:r w:rsidRPr="00D47CD8">
        <w:rPr>
          <w:sz w:val="24"/>
          <w:szCs w:val="24"/>
        </w:rPr>
        <w:t>:</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sidR="00472F9E">
        <w:rPr>
          <w:sz w:val="24"/>
          <w:szCs w:val="24"/>
        </w:rPr>
        <w:t>ю</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472F9E">
        <w:rPr>
          <w:sz w:val="24"/>
          <w:szCs w:val="24"/>
        </w:rPr>
        <w:t>Чухлэм</w:t>
      </w:r>
      <w:r w:rsidRPr="00935790">
        <w:rPr>
          <w:sz w:val="24"/>
          <w:szCs w:val="24"/>
        </w:rPr>
        <w:t>»:</w:t>
      </w:r>
    </w:p>
    <w:p w:rsidR="00396FE1" w:rsidRDefault="00396FE1" w:rsidP="00396FE1">
      <w:pPr>
        <w:ind w:firstLine="567"/>
        <w:jc w:val="both"/>
        <w:rPr>
          <w:sz w:val="24"/>
          <w:szCs w:val="24"/>
        </w:rPr>
      </w:pPr>
      <w:r>
        <w:rPr>
          <w:sz w:val="24"/>
          <w:szCs w:val="24"/>
        </w:rPr>
        <w:t xml:space="preserve">- от </w:t>
      </w:r>
      <w:r w:rsidR="00472F9E">
        <w:rPr>
          <w:sz w:val="24"/>
          <w:szCs w:val="24"/>
        </w:rPr>
        <w:t>09.11.2021</w:t>
      </w:r>
      <w:r>
        <w:rPr>
          <w:sz w:val="24"/>
          <w:szCs w:val="24"/>
        </w:rPr>
        <w:t xml:space="preserve"> № </w:t>
      </w:r>
      <w:r w:rsidR="00472F9E">
        <w:rPr>
          <w:sz w:val="24"/>
          <w:szCs w:val="24"/>
        </w:rPr>
        <w:t>11/91</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Pr>
          <w:sz w:val="24"/>
          <w:szCs w:val="24"/>
        </w:rPr>
        <w:t>».</w:t>
      </w:r>
    </w:p>
    <w:p w:rsidR="00472F9E" w:rsidRPr="00935790" w:rsidRDefault="00472F9E" w:rsidP="00396FE1">
      <w:pPr>
        <w:ind w:firstLine="567"/>
        <w:jc w:val="both"/>
        <w:rPr>
          <w:sz w:val="24"/>
          <w:szCs w:val="24"/>
        </w:rPr>
      </w:pPr>
      <w:r>
        <w:rPr>
          <w:sz w:val="24"/>
          <w:szCs w:val="24"/>
        </w:rPr>
        <w:t>- от 23.10.2023 № 10/50 «</w:t>
      </w:r>
      <w:r w:rsidRPr="00472F9E">
        <w:rPr>
          <w:sz w:val="24"/>
          <w:szCs w:val="24"/>
        </w:rPr>
        <w:t>О внесении изменений в постановления администрации сельского поселения «Чухлэм»</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472F9E">
        <w:rPr>
          <w:rFonts w:ascii="Times New Roman" w:hAnsi="Times New Roman" w:cs="Times New Roman"/>
          <w:sz w:val="24"/>
          <w:szCs w:val="24"/>
        </w:rPr>
        <w:t>С.А. Селькова</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472F9E">
        <w:t>Чухлэм</w:t>
      </w:r>
      <w:r w:rsidRPr="008D32B7">
        <w:t xml:space="preserve">» </w:t>
      </w:r>
      <w:r w:rsidRPr="008D32B7">
        <w:rPr>
          <w:bCs/>
        </w:rPr>
        <w:t xml:space="preserve"> от</w:t>
      </w:r>
      <w:r w:rsidR="00063A13">
        <w:rPr>
          <w:bCs/>
        </w:rPr>
        <w:t xml:space="preserve"> 19.12.2023</w:t>
      </w:r>
      <w:r w:rsidRPr="008D32B7">
        <w:rPr>
          <w:bCs/>
        </w:rPr>
        <w:t xml:space="preserve"> №</w:t>
      </w:r>
      <w:r w:rsidR="00063A13">
        <w:rPr>
          <w:bCs/>
        </w:rPr>
        <w:t xml:space="preserve"> 12/74</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w:t>
      </w:r>
      <w:proofErr w:type="gramStart"/>
      <w:r w:rsidRPr="008D32B7">
        <w:t>муниципальной</w:t>
      </w:r>
      <w:proofErr w:type="gramEnd"/>
      <w:r w:rsidRPr="008D32B7">
        <w:t xml:space="preserve">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предос</w:t>
      </w:r>
      <w:r w:rsidR="00472F9E">
        <w:rPr>
          <w:b/>
          <w:sz w:val="24"/>
          <w:szCs w:val="24"/>
        </w:rPr>
        <w:t xml:space="preserve">тавления муниципальной услуги </w:t>
      </w:r>
      <w:r w:rsidRPr="0064325C">
        <w:rPr>
          <w:b/>
          <w:sz w:val="24"/>
          <w:szCs w:val="24"/>
        </w:rPr>
        <w:t xml:space="preserve"> </w:t>
      </w:r>
    </w:p>
    <w:p w:rsidR="00396FE1" w:rsidRPr="006604DA" w:rsidRDefault="00472F9E" w:rsidP="00396FE1">
      <w:pPr>
        <w:widowControl w:val="0"/>
        <w:jc w:val="center"/>
        <w:rPr>
          <w:rFonts w:eastAsia="Calibri"/>
          <w:b/>
          <w:sz w:val="24"/>
          <w:szCs w:val="24"/>
        </w:rPr>
      </w:pPr>
      <w:r>
        <w:rPr>
          <w:b/>
          <w:sz w:val="24"/>
          <w:szCs w:val="24"/>
        </w:rPr>
        <w:t>«</w:t>
      </w:r>
      <w:r w:rsidRPr="0064325C">
        <w:rPr>
          <w:b/>
          <w:sz w:val="24"/>
          <w:szCs w:val="24"/>
        </w:rPr>
        <w:t>П</w:t>
      </w:r>
      <w:r w:rsidRPr="0064325C">
        <w:rPr>
          <w:rFonts w:eastAsia="Arial Unicode MS"/>
          <w:b/>
          <w:color w:val="000000"/>
          <w:sz w:val="24"/>
          <w:szCs w:val="24"/>
        </w:rPr>
        <w:t>ередач</w:t>
      </w:r>
      <w:r>
        <w:rPr>
          <w:rFonts w:eastAsia="Arial Unicode MS"/>
          <w:b/>
          <w:color w:val="000000"/>
          <w:sz w:val="24"/>
          <w:szCs w:val="24"/>
        </w:rPr>
        <w:t>а</w:t>
      </w:r>
      <w:r w:rsidRPr="0064325C">
        <w:rPr>
          <w:rFonts w:eastAsia="Arial Unicode MS"/>
          <w:b/>
          <w:color w:val="000000"/>
          <w:sz w:val="24"/>
          <w:szCs w:val="24"/>
        </w:rPr>
        <w:t xml:space="preserve"> </w:t>
      </w:r>
      <w:r w:rsidR="00396FE1" w:rsidRPr="0064325C">
        <w:rPr>
          <w:rFonts w:eastAsia="Arial Unicode MS"/>
          <w:b/>
          <w:color w:val="000000"/>
          <w:sz w:val="24"/>
          <w:szCs w:val="24"/>
        </w:rPr>
        <w:t xml:space="preserve">муниципального </w:t>
      </w:r>
      <w:r w:rsidR="00396FE1" w:rsidRPr="006604DA">
        <w:rPr>
          <w:rFonts w:eastAsia="Arial Unicode MS"/>
          <w:b/>
          <w:color w:val="000000"/>
          <w:sz w:val="24"/>
          <w:szCs w:val="24"/>
        </w:rPr>
        <w:t xml:space="preserve">имущества в </w:t>
      </w:r>
      <w:r w:rsidR="00396FE1" w:rsidRPr="006604DA">
        <w:rPr>
          <w:rFonts w:eastAsia="Arial Unicode MS"/>
          <w:b/>
          <w:sz w:val="24"/>
          <w:szCs w:val="24"/>
        </w:rPr>
        <w:t>аренду</w:t>
      </w:r>
      <w:r>
        <w:rPr>
          <w:rFonts w:eastAsia="Arial Unicode MS"/>
          <w:b/>
          <w:sz w:val="24"/>
          <w:szCs w:val="24"/>
        </w:rPr>
        <w:t>»</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1.1. </w:t>
      </w:r>
      <w:proofErr w:type="gramStart"/>
      <w:r w:rsidRPr="0064325C">
        <w:rPr>
          <w:sz w:val="24"/>
          <w:szCs w:val="24"/>
        </w:rPr>
        <w:t>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472F9E">
        <w:rPr>
          <w:sz w:val="24"/>
          <w:szCs w:val="24"/>
        </w:rPr>
        <w:t>Чухлэм</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w:t>
      </w:r>
      <w:proofErr w:type="gramEnd"/>
      <w:r w:rsidRPr="0064325C">
        <w:rPr>
          <w:sz w:val="24"/>
          <w:szCs w:val="24"/>
        </w:rPr>
        <w:t xml:space="preserve">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proofErr w:type="gramStart"/>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4325C">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proofErr w:type="gramStart"/>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Российской Федерации 02.12.2021, регистрационный N 66843).</w:t>
      </w:r>
      <w:proofErr w:type="gramEnd"/>
      <w:r w:rsidRPr="0064325C">
        <w:rPr>
          <w:rFonts w:ascii="Times New Roman" w:hAnsi="Times New Roman" w:cs="Times New Roman"/>
          <w:sz w:val="24"/>
          <w:szCs w:val="24"/>
        </w:rPr>
        <w:t xml:space="preserve"> Заявители, </w:t>
      </w:r>
      <w:r w:rsidRPr="0064325C">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w:t>
      </w:r>
      <w:proofErr w:type="gramStart"/>
      <w:r w:rsidRPr="0064325C">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roofErr w:type="gramEnd"/>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2.2. Муниципальная услуга предоставляется Администрацией сельского поселения «</w:t>
      </w:r>
      <w:r w:rsidR="00472F9E">
        <w:rPr>
          <w:sz w:val="24"/>
          <w:szCs w:val="24"/>
        </w:rPr>
        <w:t>Чухлэм</w:t>
      </w:r>
      <w:r w:rsidRPr="008D32B7">
        <w:rPr>
          <w:sz w:val="24"/>
          <w:szCs w:val="24"/>
        </w:rPr>
        <w:t xml:space="preserve">»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w:t>
      </w:r>
      <w:r w:rsidRPr="00D26BEE">
        <w:rPr>
          <w:rFonts w:eastAsia="Calibri"/>
          <w:sz w:val="24"/>
          <w:szCs w:val="24"/>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roofErr w:type="gramEnd"/>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proofErr w:type="gramStart"/>
      <w:r w:rsidRPr="0064325C">
        <w:rPr>
          <w:sz w:val="24"/>
          <w:szCs w:val="24"/>
        </w:rPr>
        <w:t xml:space="preserve">3) с проведением конкурса или аукциона, </w:t>
      </w:r>
      <w:r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Pr="0064325C">
        <w:rPr>
          <w:sz w:val="24"/>
          <w:szCs w:val="24"/>
          <w:shd w:val="clear" w:color="auto" w:fill="FFFFFF"/>
        </w:rPr>
        <w:t xml:space="preserve">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t>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w:t>
      </w:r>
      <w:proofErr w:type="gramStart"/>
      <w:r w:rsidRPr="0064325C">
        <w:rPr>
          <w:sz w:val="24"/>
          <w:szCs w:val="24"/>
        </w:rPr>
        <w:t>ии ау</w:t>
      </w:r>
      <w:proofErr w:type="gramEnd"/>
      <w:r w:rsidRPr="0064325C">
        <w:rPr>
          <w:sz w:val="24"/>
          <w:szCs w:val="24"/>
        </w:rPr>
        <w:t xml:space="preserve">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w:t>
      </w:r>
      <w:r w:rsidR="00063A13">
        <w:rPr>
          <w:rFonts w:ascii="Times New Roman" w:hAnsi="Times New Roman" w:cs="Times New Roman"/>
          <w:sz w:val="24"/>
          <w:szCs w:val="24"/>
        </w:rPr>
        <w:t>,</w:t>
      </w:r>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При внесении изменений в извещение о проведении аукциона срок подачи заявок на участие в аукционе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 извещения об отказе от проведения конкурса (аукциона) размещается на официальном сайте не </w:t>
      </w:r>
      <w:proofErr w:type="gramStart"/>
      <w:r w:rsidRPr="0064325C">
        <w:rPr>
          <w:sz w:val="24"/>
          <w:szCs w:val="24"/>
        </w:rPr>
        <w:t>позднее</w:t>
      </w:r>
      <w:proofErr w:type="gramEnd"/>
      <w:r w:rsidRPr="0064325C">
        <w:rPr>
          <w:sz w:val="24"/>
          <w:szCs w:val="24"/>
        </w:rPr>
        <w:t xml:space="preserve">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заявка на участие в конкурсе (аукционе) подается в срок и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w:t>
      </w:r>
      <w:r w:rsidRPr="0064325C">
        <w:rPr>
          <w:rFonts w:ascii="Times New Roman" w:hAnsi="Times New Roman" w:cs="Times New Roman"/>
          <w:sz w:val="24"/>
          <w:szCs w:val="24"/>
        </w:rPr>
        <w:lastRenderedPageBreak/>
        <w:t>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w:t>
      </w:r>
      <w:proofErr w:type="gramStart"/>
      <w:r w:rsidRPr="0064325C">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472F9E" w:rsidRPr="002142B4">
          <w:rPr>
            <w:rStyle w:val="a6"/>
            <w:sz w:val="24"/>
            <w:szCs w:val="24"/>
            <w:shd w:val="clear" w:color="auto" w:fill="FFFFFF"/>
          </w:rPr>
          <w:t>https://</w:t>
        </w:r>
        <w:proofErr w:type="spellStart"/>
        <w:r w:rsidR="002D7FFC" w:rsidRPr="002D7FFC">
          <w:rPr>
            <w:rStyle w:val="a6"/>
            <w:sz w:val="24"/>
            <w:szCs w:val="24"/>
            <w:shd w:val="clear" w:color="auto" w:fill="FFFFFF"/>
            <w:lang w:val="en-US"/>
          </w:rPr>
          <w:t>chuxlem</w:t>
        </w:r>
        <w:proofErr w:type="spellEnd"/>
        <w:r w:rsidR="00472F9E" w:rsidRPr="002142B4">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64325C">
        <w:rPr>
          <w:rFonts w:eastAsia="Calibri"/>
          <w:sz w:val="24"/>
          <w:szCs w:val="24"/>
        </w:rPr>
        <w:t>)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фамилия, имя и (при наличии) отчество, место жительства заявителя, </w:t>
      </w:r>
      <w:r w:rsidRPr="0064325C">
        <w:rPr>
          <w:rFonts w:eastAsia="Calibri"/>
          <w:sz w:val="24"/>
          <w:szCs w:val="24"/>
        </w:rPr>
        <w:lastRenderedPageBreak/>
        <w:t>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w:t>
      </w:r>
      <w:r w:rsidR="00472F9E">
        <w:rPr>
          <w:rFonts w:ascii="Times New Roman" w:hAnsi="Times New Roman" w:cs="Times New Roman"/>
          <w:sz w:val="24"/>
          <w:szCs w:val="24"/>
        </w:rPr>
        <w:t>у</w:t>
      </w:r>
      <w:r w:rsidRPr="0064325C">
        <w:rPr>
          <w:rFonts w:ascii="Times New Roman" w:hAnsi="Times New Roman" w:cs="Times New Roman"/>
          <w:sz w:val="24"/>
          <w:szCs w:val="24"/>
        </w:rPr>
        <w:t xml:space="preserve">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или аукционе (далее – заявка) подается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Заявка на участие в конкурсе или аукционе в сроки, указанные в извещении о проведении конкурса или аукциона, </w:t>
      </w:r>
      <w:proofErr w:type="gramStart"/>
      <w:r w:rsidRPr="0064325C">
        <w:rPr>
          <w:rFonts w:ascii="Times New Roman" w:hAnsi="Times New Roman" w:cs="Times New Roman"/>
          <w:sz w:val="24"/>
          <w:szCs w:val="24"/>
        </w:rPr>
        <w:t>направляется оператору электронной площадки в форме электронного документа и подписывается</w:t>
      </w:r>
      <w:proofErr w:type="gramEnd"/>
      <w:r w:rsidRPr="0064325C">
        <w:rPr>
          <w:rFonts w:ascii="Times New Roman" w:hAnsi="Times New Roman" w:cs="Times New Roman"/>
          <w:sz w:val="24"/>
          <w:szCs w:val="24"/>
        </w:rPr>
        <w:t xml:space="preserve">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Требования, предъявляемые к документу при подаче в Орган: оригинал документа; </w:t>
      </w:r>
      <w:r w:rsidRPr="0064325C">
        <w:rPr>
          <w:rFonts w:eastAsiaTheme="minorEastAsia"/>
          <w:sz w:val="24"/>
          <w:szCs w:val="24"/>
        </w:rPr>
        <w:lastRenderedPageBreak/>
        <w:t>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64325C">
        <w:rPr>
          <w:rFonts w:ascii="Times New Roman" w:hAnsi="Times New Roman" w:cs="Times New Roman"/>
          <w:sz w:val="24"/>
          <w:szCs w:val="24"/>
        </w:rPr>
        <w:t xml:space="preserve">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w:t>
      </w:r>
      <w:proofErr w:type="gramEnd"/>
      <w:r w:rsidRPr="0064325C">
        <w:rPr>
          <w:rFonts w:ascii="Times New Roman" w:hAnsi="Times New Roman" w:cs="Times New Roman"/>
          <w:sz w:val="24"/>
          <w:szCs w:val="24"/>
        </w:rPr>
        <w:t>),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64325C">
        <w:rPr>
          <w:rFonts w:ascii="Times New Roman" w:hAnsi="Times New Roman" w:cs="Times New Roman"/>
          <w:sz w:val="24"/>
          <w:szCs w:val="24"/>
        </w:rPr>
        <w:t>и</w:t>
      </w:r>
      <w:proofErr w:type="gramEnd"/>
      <w:r w:rsidRPr="0064325C">
        <w:rPr>
          <w:rFonts w:ascii="Times New Roman" w:hAnsi="Times New Roman" w:cs="Times New Roman"/>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w:t>
      </w:r>
      <w:r w:rsidRPr="0064325C">
        <w:rPr>
          <w:rFonts w:ascii="Times New Roman" w:hAnsi="Times New Roman" w:cs="Times New Roman"/>
          <w:sz w:val="24"/>
          <w:szCs w:val="24"/>
        </w:rPr>
        <w:lastRenderedPageBreak/>
        <w:t>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64325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w:t>
      </w:r>
      <w:proofErr w:type="gramEnd"/>
      <w:r w:rsidRPr="0064325C">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proofErr w:type="gramStart"/>
      <w:r w:rsidRPr="00D27838">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27838">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proofErr w:type="gramStart"/>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00592">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proofErr w:type="gramStart"/>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FA58A6">
        <w:rPr>
          <w:spacing w:val="2"/>
          <w:sz w:val="24"/>
          <w:szCs w:val="24"/>
          <w:shd w:val="clear" w:color="auto" w:fill="FFFFFF"/>
        </w:rPr>
        <w:t xml:space="preserve">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lastRenderedPageBreak/>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1" w:name="Par178"/>
      <w:bookmarkEnd w:id="11"/>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3"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4"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proofErr w:type="gramStart"/>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643CF8">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643CF8">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8"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proofErr w:type="gramStart"/>
      <w:r w:rsidRPr="0064325C">
        <w:rPr>
          <w:bCs/>
          <w:sz w:val="24"/>
          <w:szCs w:val="24"/>
        </w:rPr>
        <w:t>- поступивший посредством почтового отправления в Орган – в день поступления в Орган.</w:t>
      </w:r>
      <w:proofErr w:type="gramEnd"/>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Помещения, в которых </w:t>
      </w:r>
      <w:proofErr w:type="gramStart"/>
      <w:r w:rsidRPr="0064325C">
        <w:rPr>
          <w:rFonts w:eastAsia="Calibri"/>
          <w:sz w:val="24"/>
          <w:szCs w:val="24"/>
        </w:rPr>
        <w:t>предоставляются муниципальные услуги должны</w:t>
      </w:r>
      <w:proofErr w:type="gramEnd"/>
      <w:r w:rsidRPr="0064325C">
        <w:rPr>
          <w:rFonts w:eastAsia="Calibri"/>
          <w:sz w:val="24"/>
          <w:szCs w:val="24"/>
        </w:rPr>
        <w:t xml:space="preserve">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64325C">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396FE1" w:rsidRPr="0064325C" w:rsidRDefault="00396FE1" w:rsidP="00643CF8">
      <w:pPr>
        <w:autoSpaceDE w:val="0"/>
        <w:autoSpaceDN w:val="0"/>
        <w:adjustRightInd w:val="0"/>
        <w:ind w:firstLine="567"/>
        <w:jc w:val="both"/>
        <w:rPr>
          <w:rFonts w:eastAsia="Calibri"/>
          <w:sz w:val="24"/>
          <w:szCs w:val="24"/>
        </w:rPr>
      </w:pPr>
      <w:proofErr w:type="gramStart"/>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Прием заявителей осуществляется непосредственно в помещениях, предназначенных для предоставления муниципальной услуги, которые должны быть </w:t>
      </w:r>
      <w:proofErr w:type="gramStart"/>
      <w:r w:rsidRPr="0064325C">
        <w:rPr>
          <w:rFonts w:eastAsia="Calibri"/>
          <w:sz w:val="24"/>
          <w:szCs w:val="24"/>
        </w:rPr>
        <w:t>оборудованы сидячими местами и обеспечены</w:t>
      </w:r>
      <w:proofErr w:type="gramEnd"/>
      <w:r w:rsidRPr="0064325C">
        <w:rPr>
          <w:rFonts w:eastAsia="Calibri"/>
          <w:sz w:val="24"/>
          <w:szCs w:val="24"/>
        </w:rPr>
        <w:t xml:space="preserve">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 xml:space="preserve">1.9. </w:t>
            </w:r>
            <w:proofErr w:type="gramStart"/>
            <w:r w:rsidRPr="0064325C">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w:t>
            </w:r>
            <w:r w:rsidRPr="0064325C">
              <w:rPr>
                <w:sz w:val="24"/>
                <w:szCs w:val="24"/>
              </w:rPr>
              <w:lastRenderedPageBreak/>
              <w:t>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lastRenderedPageBreak/>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lastRenderedPageBreak/>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lastRenderedPageBreak/>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 xml:space="preserve">3.3. </w:t>
      </w:r>
      <w:proofErr w:type="gramStart"/>
      <w:r w:rsidRPr="0064325C">
        <w:rPr>
          <w:sz w:val="24"/>
          <w:szCs w:val="24"/>
        </w:rPr>
        <w:t>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roofErr w:type="gramEnd"/>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w:t>
      </w:r>
      <w:proofErr w:type="gramStart"/>
      <w:r w:rsidRPr="0064325C">
        <w:rPr>
          <w:sz w:val="24"/>
          <w:szCs w:val="24"/>
        </w:rPr>
        <w:t>результатам</w:t>
      </w:r>
      <w:proofErr w:type="gramEnd"/>
      <w:r w:rsidRPr="0064325C">
        <w:rPr>
          <w:sz w:val="24"/>
          <w:szCs w:val="24"/>
        </w:rPr>
        <w:t xml:space="preserve">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F536F2">
        <w:rPr>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9"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F536F2">
        <w:rPr>
          <w:sz w:val="24"/>
          <w:szCs w:val="24"/>
        </w:rPr>
        <w:t>»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proofErr w:type="gramStart"/>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F536F2">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случае</w:t>
      </w:r>
      <w:proofErr w:type="gramEnd"/>
      <w:r w:rsidRPr="0064325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ФЛ, в том числе зарегистрированного в качестве ИП (если заявителем является ФЛ, в том числе </w:t>
      </w:r>
      <w:proofErr w:type="gramStart"/>
      <w:r w:rsidRPr="0064325C">
        <w:rPr>
          <w:rFonts w:ascii="Times New Roman" w:hAnsi="Times New Roman" w:cs="Times New Roman"/>
          <w:sz w:val="24"/>
          <w:szCs w:val="24"/>
        </w:rPr>
        <w:t>зарегистрированное</w:t>
      </w:r>
      <w:proofErr w:type="gramEnd"/>
      <w:r w:rsidRPr="0064325C">
        <w:rPr>
          <w:rFonts w:ascii="Times New Roman" w:hAnsi="Times New Roman" w:cs="Times New Roman"/>
          <w:sz w:val="24"/>
          <w:szCs w:val="24"/>
        </w:rPr>
        <w:t xml:space="preserve">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w:t>
      </w:r>
      <w:r w:rsidRPr="0064325C">
        <w:rPr>
          <w:rFonts w:ascii="Times New Roman" w:hAnsi="Times New Roman" w:cs="Times New Roman"/>
          <w:sz w:val="24"/>
          <w:szCs w:val="24"/>
        </w:rPr>
        <w:lastRenderedPageBreak/>
        <w:t xml:space="preserve">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xml:space="preserve">- запрос, поступивший посредством почтового отправления в Орган – в день </w:t>
      </w:r>
      <w:r w:rsidRPr="0064325C">
        <w:rPr>
          <w:rFonts w:eastAsiaTheme="minorEastAsia"/>
          <w:bCs/>
          <w:sz w:val="24"/>
          <w:szCs w:val="24"/>
        </w:rPr>
        <w:lastRenderedPageBreak/>
        <w:t>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w:t>
      </w:r>
      <w:proofErr w:type="gramStart"/>
      <w:r w:rsidRPr="0064325C">
        <w:rPr>
          <w:rFonts w:eastAsiaTheme="minorEastAsia"/>
          <w:bCs/>
          <w:sz w:val="24"/>
          <w:szCs w:val="24"/>
        </w:rPr>
        <w:t>Федеральная</w:t>
      </w:r>
      <w:proofErr w:type="gramEnd"/>
      <w:r w:rsidRPr="0064325C">
        <w:rPr>
          <w:rFonts w:eastAsiaTheme="minorEastAsia"/>
          <w:bCs/>
          <w:sz w:val="24"/>
          <w:szCs w:val="24"/>
        </w:rPr>
        <w:t xml:space="preserve">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proofErr w:type="gramStart"/>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roofErr w:type="gramEnd"/>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proofErr w:type="gramStart"/>
      <w:r w:rsidRPr="0064325C">
        <w:rPr>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w:t>
      </w:r>
      <w:r w:rsidRPr="0064325C">
        <w:rPr>
          <w:sz w:val="24"/>
          <w:szCs w:val="24"/>
        </w:rPr>
        <w:lastRenderedPageBreak/>
        <w:t>Российской Федерации</w:t>
      </w:r>
      <w:proofErr w:type="gramEnd"/>
      <w:r w:rsidRPr="0064325C">
        <w:rPr>
          <w:sz w:val="24"/>
          <w:szCs w:val="24"/>
        </w:rPr>
        <w:t xml:space="preserve">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proofErr w:type="gramStart"/>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5"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64325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64325C">
        <w:rPr>
          <w:sz w:val="24"/>
          <w:szCs w:val="24"/>
        </w:rPr>
        <w:t>,</w:t>
      </w:r>
      <w:proofErr w:type="gramEnd"/>
      <w:r w:rsidRPr="0064325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3) муниципальное имущество, указанное в запросе, не является объектом </w:t>
      </w:r>
      <w:r w:rsidRPr="007E5DBE">
        <w:rPr>
          <w:sz w:val="24"/>
          <w:szCs w:val="24"/>
        </w:rPr>
        <w:lastRenderedPageBreak/>
        <w:t>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w:t>
      </w:r>
      <w:proofErr w:type="gramStart"/>
      <w:r w:rsidRPr="007E5DBE">
        <w:rPr>
          <w:rFonts w:eastAsiaTheme="minorEastAsia"/>
          <w:sz w:val="24"/>
          <w:szCs w:val="24"/>
        </w:rPr>
        <w:t xml:space="preserve">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w:t>
      </w:r>
      <w:r w:rsidR="00525293">
        <w:rPr>
          <w:sz w:val="24"/>
          <w:szCs w:val="24"/>
        </w:rPr>
        <w:t>главой сельского поселения</w:t>
      </w:r>
      <w:r w:rsidRPr="007E5DBE">
        <w:rPr>
          <w:rFonts w:eastAsiaTheme="minorEastAsia"/>
          <w:sz w:val="24"/>
          <w:szCs w:val="24"/>
        </w:rPr>
        <w:t xml:space="preserve">,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proofErr w:type="gramEnd"/>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7E5DBE">
        <w:rPr>
          <w:rFonts w:ascii="Times New Roman" w:hAnsi="Times New Roman" w:cs="Times New Roman"/>
          <w:sz w:val="24"/>
          <w:szCs w:val="24"/>
        </w:rPr>
        <w:t>срок</w:t>
      </w:r>
      <w:proofErr w:type="gramEnd"/>
      <w:r w:rsidRPr="007E5DBE">
        <w:rPr>
          <w:rFonts w:ascii="Times New Roman" w:hAnsi="Times New Roman" w:cs="Times New Roman"/>
          <w:sz w:val="24"/>
          <w:szCs w:val="24"/>
        </w:rPr>
        <w:t xml:space="preserve">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7E5DBE">
        <w:rPr>
          <w:rFonts w:ascii="Times New Roman" w:hAnsi="Times New Roman" w:cs="Times New Roman"/>
          <w:sz w:val="24"/>
          <w:szCs w:val="24"/>
        </w:rPr>
        <w:t>срок</w:t>
      </w:r>
      <w:proofErr w:type="gramEnd"/>
      <w:r w:rsidRPr="007E5DBE">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lastRenderedPageBreak/>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w:t>
      </w:r>
      <w:r w:rsidR="008F2CBF">
        <w:rPr>
          <w:rFonts w:ascii="Times New Roman" w:hAnsi="Times New Roman" w:cs="Times New Roman"/>
          <w:sz w:val="24"/>
          <w:szCs w:val="24"/>
        </w:rPr>
        <w:t>,</w:t>
      </w:r>
      <w:r w:rsidRPr="007E5DBE">
        <w:rPr>
          <w:rFonts w:ascii="Times New Roman" w:hAnsi="Times New Roman" w:cs="Times New Roman"/>
          <w:sz w:val="24"/>
          <w:szCs w:val="24"/>
        </w:rPr>
        <w:t xml:space="preserve"> не превышающий двух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7E5DBE">
        <w:rPr>
          <w:rFonts w:ascii="Times New Roman" w:hAnsi="Times New Roman" w:cs="Times New Roman"/>
          <w:sz w:val="24"/>
          <w:szCs w:val="24"/>
        </w:rPr>
        <w:t>ии ау</w:t>
      </w:r>
      <w:proofErr w:type="gramEnd"/>
      <w:r w:rsidRPr="007E5DBE">
        <w:rPr>
          <w:rFonts w:ascii="Times New Roman" w:hAnsi="Times New Roman" w:cs="Times New Roman"/>
          <w:sz w:val="24"/>
          <w:szCs w:val="24"/>
        </w:rPr>
        <w:t>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proofErr w:type="gramStart"/>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roofErr w:type="gramEnd"/>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w:t>
      </w:r>
      <w:proofErr w:type="gramStart"/>
      <w:r w:rsidRPr="0064325C">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w:t>
      </w:r>
      <w:proofErr w:type="gramEnd"/>
      <w:r w:rsidRPr="0064325C">
        <w:rPr>
          <w:rFonts w:eastAsiaTheme="minorEastAsia"/>
          <w:sz w:val="24"/>
          <w:szCs w:val="24"/>
        </w:rPr>
        <w:t xml:space="preserve">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3.9.1.1. 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3.10. </w:t>
      </w:r>
      <w:proofErr w:type="gramStart"/>
      <w:r w:rsidRPr="007E5DBE">
        <w:rPr>
          <w:rFonts w:eastAsiaTheme="minorEastAsia"/>
          <w:bCs/>
          <w:sz w:val="24"/>
          <w:szCs w:val="24"/>
        </w:rPr>
        <w:t>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8"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9"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 (для ИП);</w:t>
      </w:r>
    </w:p>
    <w:p w:rsidR="00396FE1" w:rsidRPr="007E5DBE" w:rsidRDefault="00396FE1" w:rsidP="007E5DBE">
      <w:pPr>
        <w:widowControl w:val="0"/>
        <w:autoSpaceDE w:val="0"/>
        <w:autoSpaceDN w:val="0"/>
        <w:adjustRightInd w:val="0"/>
        <w:ind w:firstLine="567"/>
        <w:jc w:val="both"/>
        <w:rPr>
          <w:sz w:val="24"/>
          <w:szCs w:val="24"/>
        </w:rPr>
      </w:pPr>
      <w:proofErr w:type="gramStart"/>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3.11.1.1 </w:t>
      </w:r>
      <w:r w:rsidRPr="007E5DBE">
        <w:rPr>
          <w:rFonts w:ascii="Times New Roman" w:hAnsi="Times New Roman" w:cs="Times New Roman"/>
          <w:sz w:val="24"/>
          <w:szCs w:val="24"/>
        </w:rPr>
        <w:lastRenderedPageBreak/>
        <w:t>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proofErr w:type="gramStart"/>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7E5DBE">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2"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3"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w:t>
      </w:r>
      <w:proofErr w:type="gramEnd"/>
      <w:r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lastRenderedPageBreak/>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lastRenderedPageBreak/>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3.15. </w:t>
      </w:r>
      <w:proofErr w:type="gramStart"/>
      <w:r w:rsidRPr="007E5DBE">
        <w:rPr>
          <w:rFonts w:eastAsiaTheme="minorEastAsia"/>
          <w:bCs/>
          <w:sz w:val="24"/>
          <w:szCs w:val="24"/>
        </w:rPr>
        <w:t>В соответствии с настоящим вариантом предоставления муниципальной услуги 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proofErr w:type="gramStart"/>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proofErr w:type="gramStart"/>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w:t>
      </w:r>
      <w:r w:rsidRPr="007E5DBE">
        <w:rPr>
          <w:rFonts w:ascii="Times New Roman" w:hAnsi="Times New Roman" w:cs="Times New Roman"/>
          <w:sz w:val="24"/>
          <w:szCs w:val="24"/>
        </w:rPr>
        <w:lastRenderedPageBreak/>
        <w:t xml:space="preserve">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7E5DBE">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1"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w:t>
      </w:r>
      <w:proofErr w:type="gramStart"/>
      <w:r w:rsidRPr="009E1A8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w:t>
      </w:r>
      <w:proofErr w:type="gramEnd"/>
      <w:r w:rsidRPr="009E1A8C">
        <w:rPr>
          <w:rFonts w:ascii="Times New Roman" w:hAnsi="Times New Roman" w:cs="Times New Roman"/>
          <w:sz w:val="24"/>
          <w:szCs w:val="24"/>
        </w:rPr>
        <w:t xml:space="preserve"> </w:t>
      </w:r>
      <w:proofErr w:type="gramStart"/>
      <w:r w:rsidRPr="009E1A8C">
        <w:rPr>
          <w:rFonts w:ascii="Times New Roman" w:hAnsi="Times New Roman" w:cs="Times New Roman"/>
          <w:sz w:val="24"/>
          <w:szCs w:val="24"/>
        </w:rPr>
        <w:t>случае</w:t>
      </w:r>
      <w:proofErr w:type="gramEnd"/>
      <w:r w:rsidRPr="009E1A8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lastRenderedPageBreak/>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9E1A8C">
        <w:rPr>
          <w:rFonts w:ascii="Times New Roman" w:hAnsi="Times New Roman" w:cs="Times New Roman"/>
          <w:sz w:val="24"/>
          <w:szCs w:val="24"/>
        </w:rPr>
        <w:t xml:space="preserve">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roofErr w:type="gramEnd"/>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9E1A8C">
        <w:rPr>
          <w:rFonts w:ascii="Times New Roman" w:hAnsi="Times New Roman" w:cs="Times New Roman"/>
          <w:sz w:val="24"/>
          <w:szCs w:val="24"/>
        </w:rPr>
        <w:t>иностранное</w:t>
      </w:r>
      <w:proofErr w:type="gramEnd"/>
      <w:r w:rsidRPr="009E1A8C">
        <w:rPr>
          <w:rFonts w:ascii="Times New Roman" w:hAnsi="Times New Roman" w:cs="Times New Roman"/>
          <w:sz w:val="24"/>
          <w:szCs w:val="24"/>
        </w:rPr>
        <w:t xml:space="preserve">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w:t>
      </w:r>
      <w:proofErr w:type="gramStart"/>
      <w:r w:rsidRPr="009E1A8C">
        <w:rPr>
          <w:rFonts w:ascii="Times New Roman" w:hAnsi="Times New Roman" w:cs="Times New Roman"/>
          <w:sz w:val="24"/>
          <w:szCs w:val="24"/>
        </w:rPr>
        <w:t>и</w:t>
      </w:r>
      <w:proofErr w:type="gramEnd"/>
      <w:r w:rsidRPr="009E1A8C">
        <w:rPr>
          <w:rFonts w:ascii="Times New Roman" w:hAnsi="Times New Roman" w:cs="Times New Roman"/>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w:t>
      </w:r>
      <w:r w:rsidRPr="009E1A8C">
        <w:rPr>
          <w:rFonts w:ascii="Times New Roman" w:hAnsi="Times New Roman" w:cs="Times New Roman"/>
          <w:sz w:val="24"/>
          <w:szCs w:val="24"/>
        </w:rPr>
        <w:lastRenderedPageBreak/>
        <w:t>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9E1A8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9E1A8C">
        <w:rPr>
          <w:rFonts w:ascii="Times New Roman" w:hAnsi="Times New Roman" w:cs="Times New Roman"/>
          <w:sz w:val="24"/>
          <w:szCs w:val="24"/>
        </w:rPr>
        <w:t>ии ау</w:t>
      </w:r>
      <w:proofErr w:type="gramEnd"/>
      <w:r w:rsidRPr="009E1A8C">
        <w:rPr>
          <w:rFonts w:ascii="Times New Roman" w:hAnsi="Times New Roman" w:cs="Times New Roman"/>
          <w:sz w:val="24"/>
          <w:szCs w:val="24"/>
        </w:rPr>
        <w:t>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w:t>
      </w:r>
      <w:proofErr w:type="gramStart"/>
      <w:r w:rsidRPr="009E1A8C">
        <w:rPr>
          <w:rFonts w:eastAsiaTheme="minorEastAsia"/>
          <w:bCs/>
          <w:sz w:val="24"/>
          <w:szCs w:val="24"/>
        </w:rPr>
        <w:t>Федеральная</w:t>
      </w:r>
      <w:proofErr w:type="gramEnd"/>
      <w:r w:rsidRPr="009E1A8C">
        <w:rPr>
          <w:rFonts w:eastAsiaTheme="minorEastAsia"/>
          <w:bCs/>
          <w:sz w:val="24"/>
          <w:szCs w:val="24"/>
        </w:rPr>
        <w:t xml:space="preserve">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lastRenderedPageBreak/>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proofErr w:type="gramStart"/>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E1A8C">
        <w:rPr>
          <w:sz w:val="24"/>
          <w:szCs w:val="24"/>
        </w:rPr>
        <w:t xml:space="preserve">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proofErr w:type="gramStart"/>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2"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9E1A8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9E1A8C">
        <w:rPr>
          <w:sz w:val="24"/>
          <w:szCs w:val="24"/>
        </w:rPr>
        <w:t>,</w:t>
      </w:r>
      <w:proofErr w:type="gramEnd"/>
      <w:r w:rsidRPr="009E1A8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proofErr w:type="gramStart"/>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lastRenderedPageBreak/>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3"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5"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6"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472F9E">
        <w:rPr>
          <w:sz w:val="24"/>
          <w:szCs w:val="24"/>
        </w:rPr>
        <w:t>Чухлэм</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proofErr w:type="gramStart"/>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roofErr w:type="gramEnd"/>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w:t>
      </w:r>
      <w:r w:rsidRPr="0064325C">
        <w:rPr>
          <w:rFonts w:ascii="Times New Roman" w:hAnsi="Times New Roman" w:cs="Times New Roman"/>
          <w:sz w:val="24"/>
          <w:szCs w:val="24"/>
        </w:rPr>
        <w:lastRenderedPageBreak/>
        <w:t>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proofErr w:type="gramStart"/>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D91F4F">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9"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50"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proofErr w:type="gramStart"/>
      <w:r w:rsidRPr="0097686F">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w:t>
      </w:r>
      <w:proofErr w:type="gramEnd"/>
      <w:r w:rsidRPr="0097686F">
        <w:rPr>
          <w:rFonts w:ascii="Times New Roman" w:hAnsi="Times New Roman" w:cs="Times New Roman"/>
          <w:sz w:val="24"/>
          <w:szCs w:val="24"/>
        </w:rPr>
        <w:t xml:space="preserve"> </w:t>
      </w:r>
      <w:proofErr w:type="gramStart"/>
      <w:r w:rsidRPr="0097686F">
        <w:rPr>
          <w:rFonts w:ascii="Times New Roman" w:hAnsi="Times New Roman" w:cs="Times New Roman"/>
          <w:sz w:val="24"/>
          <w:szCs w:val="24"/>
        </w:rPr>
        <w:t>случае</w:t>
      </w:r>
      <w:proofErr w:type="gramEnd"/>
      <w:r w:rsidRPr="0097686F">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заявителя (один из документов по выбору </w:t>
      </w:r>
      <w:r w:rsidRPr="0097686F">
        <w:rPr>
          <w:rFonts w:eastAsiaTheme="minorEastAsia"/>
          <w:sz w:val="24"/>
          <w:szCs w:val="24"/>
        </w:rPr>
        <w:lastRenderedPageBreak/>
        <w:t>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proofErr w:type="gramStart"/>
      <w:r w:rsidRPr="0097686F">
        <w:rPr>
          <w:rFonts w:eastAsiaTheme="minorEastAsia"/>
          <w:sz w:val="24"/>
          <w:szCs w:val="24"/>
          <w:lang w:val="en-US"/>
        </w:rPr>
        <w:t>e</w:t>
      </w:r>
      <w:proofErr w:type="gramEnd"/>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51"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2"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r w:rsidR="00472F9E">
        <w:rPr>
          <w:sz w:val="24"/>
          <w:szCs w:val="24"/>
        </w:rPr>
        <w:t>Чухлэм</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lastRenderedPageBreak/>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w:t>
      </w:r>
      <w:proofErr w:type="gramStart"/>
      <w:r w:rsidRPr="0097686F">
        <w:rPr>
          <w:rFonts w:eastAsiaTheme="minorEastAsia"/>
          <w:bCs/>
          <w:sz w:val="24"/>
          <w:szCs w:val="24"/>
        </w:rPr>
        <w:t>поступившее</w:t>
      </w:r>
      <w:proofErr w:type="gramEnd"/>
      <w:r w:rsidRPr="0097686F">
        <w:rPr>
          <w:rFonts w:eastAsiaTheme="minorEastAsia"/>
          <w:bCs/>
          <w:sz w:val="24"/>
          <w:szCs w:val="24"/>
        </w:rPr>
        <w:t xml:space="preserve">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w:t>
      </w:r>
      <w:r w:rsidR="00525293">
        <w:rPr>
          <w:sz w:val="24"/>
          <w:szCs w:val="24"/>
        </w:rPr>
        <w:t>главой сельского поселения</w:t>
      </w:r>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w:t>
      </w:r>
      <w:proofErr w:type="gramStart"/>
      <w:r w:rsidRPr="0097686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w:t>
      </w:r>
      <w:r w:rsidRPr="0097686F">
        <w:rPr>
          <w:rFonts w:eastAsiaTheme="minorEastAsia"/>
          <w:sz w:val="24"/>
          <w:szCs w:val="24"/>
        </w:rPr>
        <w:lastRenderedPageBreak/>
        <w:t>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w:t>
      </w:r>
      <w:proofErr w:type="gramStart"/>
      <w:r w:rsidRPr="0064325C">
        <w:rPr>
          <w:rFonts w:eastAsiaTheme="minorEastAsia"/>
          <w:spacing w:val="-6"/>
          <w:sz w:val="24"/>
          <w:szCs w:val="24"/>
          <w:u w:color="FFFFFF"/>
        </w:rPr>
        <w:t>Федеральная</w:t>
      </w:r>
      <w:proofErr w:type="gramEnd"/>
      <w:r w:rsidRPr="0064325C">
        <w:rPr>
          <w:rFonts w:eastAsiaTheme="minorEastAsia"/>
          <w:spacing w:val="-6"/>
          <w:sz w:val="24"/>
          <w:szCs w:val="24"/>
          <w:u w:color="FFFFFF"/>
        </w:rPr>
        <w:t xml:space="preserve">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1) документы, удостоверяющие личность представителя ЮЛ, имеющего право </w:t>
      </w:r>
      <w:r w:rsidRPr="0097686F">
        <w:rPr>
          <w:rFonts w:eastAsiaTheme="minorEastAsia"/>
          <w:sz w:val="24"/>
          <w:szCs w:val="24"/>
        </w:rPr>
        <w:lastRenderedPageBreak/>
        <w:t>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заявителем </w:t>
      </w:r>
      <w:proofErr w:type="gramStart"/>
      <w:r w:rsidRPr="0064325C">
        <w:rPr>
          <w:rFonts w:eastAsiaTheme="minorEastAsia"/>
          <w:sz w:val="24"/>
          <w:szCs w:val="24"/>
        </w:rPr>
        <w:t>представлены достоверные документы и не сообщены</w:t>
      </w:r>
      <w:proofErr w:type="gramEnd"/>
      <w:r w:rsidRPr="0064325C">
        <w:rPr>
          <w:rFonts w:eastAsiaTheme="minorEastAsia"/>
          <w:sz w:val="24"/>
          <w:szCs w:val="24"/>
        </w:rPr>
        <w:t xml:space="preserve">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w:t>
      </w:r>
      <w:r w:rsidR="00525293">
        <w:rPr>
          <w:sz w:val="24"/>
          <w:szCs w:val="24"/>
        </w:rPr>
        <w:t>главой сельского поселения</w:t>
      </w:r>
      <w:bookmarkStart w:id="13" w:name="_GoBack"/>
      <w:bookmarkEnd w:id="13"/>
      <w:r w:rsidRPr="0064325C">
        <w:rPr>
          <w:rFonts w:eastAsiaTheme="minorEastAsia"/>
          <w:sz w:val="24"/>
          <w:szCs w:val="24"/>
        </w:rPr>
        <w:t xml:space="preserve">, в </w:t>
      </w:r>
      <w:proofErr w:type="gramStart"/>
      <w:r w:rsidRPr="0064325C">
        <w:rPr>
          <w:rFonts w:eastAsiaTheme="minorEastAsia"/>
          <w:sz w:val="24"/>
          <w:szCs w:val="24"/>
        </w:rPr>
        <w:t>срок, не превышающий 2 рабочих дней с момента регистрации заявления в Органе и передается</w:t>
      </w:r>
      <w:proofErr w:type="gramEnd"/>
      <w:r w:rsidRPr="0064325C">
        <w:rPr>
          <w:rFonts w:eastAsiaTheme="minorEastAsia"/>
          <w:sz w:val="24"/>
          <w:szCs w:val="24"/>
        </w:rPr>
        <w:t xml:space="preserve">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lastRenderedPageBreak/>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97686F">
        <w:rPr>
          <w:rFonts w:eastAsia="Calibri"/>
          <w:sz w:val="24"/>
          <w:szCs w:val="24"/>
        </w:rPr>
        <w:lastRenderedPageBreak/>
        <w:t>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w:t>
      </w:r>
      <w:r w:rsidRPr="0097686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w:t>
      </w:r>
      <w:r w:rsidRPr="0064325C">
        <w:rPr>
          <w:rFonts w:eastAsia="Calibri"/>
          <w:sz w:val="24"/>
          <w:szCs w:val="24"/>
        </w:rPr>
        <w:lastRenderedPageBreak/>
        <w:t xml:space="preserve">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97686F">
        <w:rPr>
          <w:rFonts w:eastAsiaTheme="minorEastAsia"/>
          <w:sz w:val="24"/>
          <w:szCs w:val="24"/>
        </w:rPr>
        <w:lastRenderedPageBreak/>
        <w:t xml:space="preserve">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4" w:name="Par368"/>
      <w:bookmarkEnd w:id="14"/>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proofErr w:type="gramStart"/>
      <w:r w:rsidRPr="0064325C">
        <w:rPr>
          <w:sz w:val="24"/>
          <w:szCs w:val="24"/>
        </w:rPr>
        <w:t>Контроль за</w:t>
      </w:r>
      <w:proofErr w:type="gramEnd"/>
      <w:r w:rsidRPr="0064325C">
        <w:rPr>
          <w:sz w:val="24"/>
          <w:szCs w:val="24"/>
        </w:rPr>
        <w:t xml:space="preserve">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5" w:name="Par377"/>
      <w:bookmarkEnd w:id="15"/>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7" w:name="Par394"/>
      <w:bookmarkEnd w:id="17"/>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proofErr w:type="gramStart"/>
      <w:r w:rsidRPr="0064325C">
        <w:rPr>
          <w:sz w:val="24"/>
          <w:szCs w:val="24"/>
        </w:rPr>
        <w:t>Контроль за</w:t>
      </w:r>
      <w:proofErr w:type="gramEnd"/>
      <w:r w:rsidRPr="0064325C">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8" w:name="Par402"/>
      <w:bookmarkEnd w:id="18"/>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 xml:space="preserve">5.1. </w:t>
      </w:r>
      <w:proofErr w:type="gramStart"/>
      <w:r w:rsidRPr="0064325C">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472F9E">
        <w:rPr>
          <w:sz w:val="24"/>
          <w:szCs w:val="24"/>
        </w:rPr>
        <w:t>Чухлэм</w:t>
      </w:r>
      <w:r w:rsidRPr="0064325C">
        <w:rPr>
          <w:sz w:val="24"/>
          <w:szCs w:val="24"/>
        </w:rPr>
        <w:t>», в виду отсутствия вышестоящего органа, рассматриваются непосредственно главой сельского поселения «</w:t>
      </w:r>
      <w:r w:rsidR="00472F9E">
        <w:rPr>
          <w:sz w:val="24"/>
          <w:szCs w:val="24"/>
        </w:rPr>
        <w:t>Чухлэм</w:t>
      </w:r>
      <w:r w:rsidRPr="0064325C">
        <w:rPr>
          <w:sz w:val="24"/>
          <w:szCs w:val="24"/>
        </w:rPr>
        <w:t>».</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 xml:space="preserve">Единого портала государственных и </w:t>
      </w:r>
      <w:r w:rsidRPr="0064325C">
        <w:rPr>
          <w:sz w:val="24"/>
          <w:szCs w:val="24"/>
        </w:rPr>
        <w:lastRenderedPageBreak/>
        <w:t>муниципальных услуг (функций), а также может быть принята при личном приеме заявителя.</w:t>
      </w:r>
    </w:p>
    <w:p w:rsidR="00396FE1"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Default="0010361F" w:rsidP="00396FE1">
      <w:pPr>
        <w:autoSpaceDE w:val="0"/>
        <w:autoSpaceDN w:val="0"/>
        <w:adjustRightInd w:val="0"/>
        <w:ind w:firstLine="709"/>
        <w:jc w:val="both"/>
        <w:rPr>
          <w:rFonts w:eastAsia="Calibri"/>
          <w:sz w:val="24"/>
          <w:szCs w:val="24"/>
        </w:rPr>
      </w:pPr>
    </w:p>
    <w:p w:rsidR="0010361F" w:rsidRPr="0064325C" w:rsidRDefault="0010361F" w:rsidP="00396FE1">
      <w:pPr>
        <w:autoSpaceDE w:val="0"/>
        <w:autoSpaceDN w:val="0"/>
        <w:adjustRightInd w:val="0"/>
        <w:ind w:firstLine="709"/>
        <w:jc w:val="both"/>
        <w:rPr>
          <w:rFonts w:eastAsia="Calibri"/>
          <w:sz w:val="24"/>
          <w:szCs w:val="24"/>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2011"/>
        <w:tblW w:w="5000" w:type="pct"/>
        <w:tblLook w:val="04A0" w:firstRow="1" w:lastRow="0" w:firstColumn="1" w:lastColumn="0" w:noHBand="0" w:noVBand="1"/>
      </w:tblPr>
      <w:tblGrid>
        <w:gridCol w:w="1980"/>
        <w:gridCol w:w="1871"/>
        <w:gridCol w:w="1006"/>
        <w:gridCol w:w="4857"/>
      </w:tblGrid>
      <w:tr w:rsidR="0010361F" w:rsidRPr="007C12FC" w:rsidTr="0010361F">
        <w:tc>
          <w:tcPr>
            <w:tcW w:w="1019" w:type="pct"/>
            <w:tcBorders>
              <w:top w:val="single" w:sz="4" w:space="0" w:color="auto"/>
              <w:left w:val="nil"/>
              <w:bottom w:val="nil"/>
              <w:right w:val="nil"/>
            </w:tcBorders>
            <w:shd w:val="clear" w:color="auto" w:fill="auto"/>
          </w:tcPr>
          <w:p w:rsidR="0010361F" w:rsidRPr="007C12FC" w:rsidRDefault="0010361F" w:rsidP="0010361F">
            <w:pPr>
              <w:jc w:val="center"/>
              <w:rPr>
                <w:sz w:val="24"/>
                <w:szCs w:val="24"/>
              </w:rPr>
            </w:pPr>
          </w:p>
        </w:tc>
        <w:tc>
          <w:tcPr>
            <w:tcW w:w="963" w:type="pct"/>
            <w:tcBorders>
              <w:top w:val="single" w:sz="4" w:space="0" w:color="auto"/>
              <w:left w:val="nil"/>
              <w:bottom w:val="nil"/>
              <w:right w:val="nil"/>
            </w:tcBorders>
            <w:shd w:val="clear" w:color="auto" w:fill="auto"/>
          </w:tcPr>
          <w:p w:rsidR="0010361F" w:rsidRPr="007C12FC" w:rsidRDefault="0010361F" w:rsidP="0010361F">
            <w:pPr>
              <w:jc w:val="center"/>
              <w:rPr>
                <w:sz w:val="24"/>
                <w:szCs w:val="24"/>
              </w:rPr>
            </w:pPr>
          </w:p>
        </w:tc>
        <w:tc>
          <w:tcPr>
            <w:tcW w:w="518" w:type="pct"/>
            <w:shd w:val="clear" w:color="auto" w:fill="auto"/>
          </w:tcPr>
          <w:p w:rsidR="0010361F" w:rsidRPr="007C12FC" w:rsidRDefault="0010361F" w:rsidP="0010361F">
            <w:pPr>
              <w:jc w:val="center"/>
              <w:rPr>
                <w:sz w:val="24"/>
                <w:szCs w:val="24"/>
              </w:rPr>
            </w:pPr>
          </w:p>
        </w:tc>
        <w:tc>
          <w:tcPr>
            <w:tcW w:w="2500" w:type="pct"/>
            <w:tcBorders>
              <w:top w:val="single" w:sz="4" w:space="0" w:color="auto"/>
              <w:left w:val="nil"/>
              <w:bottom w:val="nil"/>
              <w:right w:val="nil"/>
            </w:tcBorders>
            <w:shd w:val="clear" w:color="auto" w:fill="auto"/>
            <w:hideMark/>
          </w:tcPr>
          <w:p w:rsidR="0010361F" w:rsidRPr="007C12FC" w:rsidRDefault="0010361F" w:rsidP="0010361F">
            <w:pPr>
              <w:jc w:val="center"/>
            </w:pPr>
            <w:r w:rsidRPr="007C12FC">
              <w:t xml:space="preserve">Орган, обрабатывающий запрос на предоставление </w:t>
            </w:r>
            <w:r w:rsidRPr="007C12FC">
              <w:lastRenderedPageBreak/>
              <w:t>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 xml:space="preserve">Срок аренды установить </w:t>
                  </w:r>
                  <w:proofErr w:type="gramStart"/>
                  <w:r w:rsidRPr="00636D67">
                    <w:rPr>
                      <w:rFonts w:eastAsia="Calibri"/>
                      <w:sz w:val="24"/>
                      <w:szCs w:val="24"/>
                    </w:rPr>
                    <w:t>на</w:t>
                  </w:r>
                  <w:proofErr w:type="gramEnd"/>
                  <w:r w:rsidRPr="00636D67">
                    <w:rPr>
                      <w:rFonts w:eastAsia="Calibri"/>
                      <w:sz w:val="24"/>
                      <w:szCs w:val="24"/>
                    </w:rPr>
                    <w:t xml:space="preserve"> _____________ </w:t>
                  </w:r>
                  <w:proofErr w:type="gramStart"/>
                  <w:r w:rsidRPr="00636D67">
                    <w:rPr>
                      <w:rFonts w:eastAsia="Calibri"/>
                      <w:sz w:val="24"/>
                      <w:szCs w:val="24"/>
                    </w:rPr>
                    <w:t>дней</w:t>
                  </w:r>
                  <w:proofErr w:type="gramEnd"/>
                  <w:r w:rsidRPr="00636D67">
                    <w:rPr>
                      <w:rFonts w:eastAsia="Calibri"/>
                      <w:sz w:val="24"/>
                      <w:szCs w:val="24"/>
                    </w:rPr>
                    <w:t>/месяцев/лет.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 xml:space="preserve">Для использования </w:t>
                  </w:r>
                  <w:proofErr w:type="gramStart"/>
                  <w:r w:rsidRPr="00636D67">
                    <w:rPr>
                      <w:rFonts w:eastAsia="Calibri"/>
                      <w:sz w:val="24"/>
                      <w:szCs w:val="24"/>
                    </w:rPr>
                    <w:t>под</w:t>
                  </w:r>
                  <w:proofErr w:type="gramEnd"/>
                  <w:r w:rsidRPr="00636D67">
                    <w:rPr>
                      <w:rFonts w:eastAsia="Calibri"/>
                      <w:sz w:val="24"/>
                      <w:szCs w:val="24"/>
                    </w:rPr>
                    <w:t>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 xml:space="preserve">Срок аренды установить </w:t>
                  </w:r>
                  <w:proofErr w:type="gramStart"/>
                  <w:r w:rsidRPr="00EB1FC6">
                    <w:rPr>
                      <w:rFonts w:eastAsia="Calibri"/>
                      <w:sz w:val="24"/>
                      <w:szCs w:val="24"/>
                    </w:rPr>
                    <w:t>на</w:t>
                  </w:r>
                  <w:proofErr w:type="gramEnd"/>
                  <w:r w:rsidRPr="00EB1FC6">
                    <w:rPr>
                      <w:rFonts w:eastAsia="Calibri"/>
                      <w:sz w:val="24"/>
                      <w:szCs w:val="24"/>
                    </w:rPr>
                    <w:t xml:space="preserve"> _____________ </w:t>
                  </w:r>
                  <w:proofErr w:type="gramStart"/>
                  <w:r w:rsidRPr="00EB1FC6">
                    <w:rPr>
                      <w:rFonts w:eastAsia="Calibri"/>
                      <w:sz w:val="24"/>
                      <w:szCs w:val="24"/>
                    </w:rPr>
                    <w:t>дней</w:t>
                  </w:r>
                  <w:proofErr w:type="gramEnd"/>
                  <w:r w:rsidRPr="00EB1FC6">
                    <w:rPr>
                      <w:rFonts w:eastAsia="Calibri"/>
                      <w:sz w:val="24"/>
                      <w:szCs w:val="24"/>
                    </w:rPr>
                    <w:t>/месяцев/лет.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 xml:space="preserve">Для использования </w:t>
                  </w:r>
                  <w:proofErr w:type="gramStart"/>
                  <w:r w:rsidRPr="00EB1FC6">
                    <w:rPr>
                      <w:rFonts w:eastAsia="Calibri"/>
                      <w:sz w:val="24"/>
                      <w:szCs w:val="24"/>
                    </w:rPr>
                    <w:t>под</w:t>
                  </w:r>
                  <w:proofErr w:type="gramEnd"/>
                  <w:r w:rsidRPr="00EB1FC6">
                    <w:rPr>
                      <w:rFonts w:eastAsia="Calibri"/>
                      <w:sz w:val="24"/>
                      <w:szCs w:val="24"/>
                    </w:rPr>
                    <w:t>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 xml:space="preserve">Срок аренды установить </w:t>
                  </w:r>
                  <w:proofErr w:type="gramStart"/>
                  <w:r w:rsidRPr="00E636A7">
                    <w:rPr>
                      <w:rFonts w:eastAsia="Calibri"/>
                      <w:sz w:val="24"/>
                      <w:szCs w:val="24"/>
                    </w:rPr>
                    <w:t>на</w:t>
                  </w:r>
                  <w:proofErr w:type="gramEnd"/>
                  <w:r w:rsidRPr="00E636A7">
                    <w:rPr>
                      <w:rFonts w:eastAsia="Calibri"/>
                      <w:sz w:val="24"/>
                      <w:szCs w:val="24"/>
                    </w:rPr>
                    <w:t xml:space="preserve"> _____________ </w:t>
                  </w:r>
                  <w:proofErr w:type="gramStart"/>
                  <w:r w:rsidRPr="00E636A7">
                    <w:rPr>
                      <w:rFonts w:eastAsia="Calibri"/>
                      <w:sz w:val="24"/>
                      <w:szCs w:val="24"/>
                    </w:rPr>
                    <w:t>дней</w:t>
                  </w:r>
                  <w:proofErr w:type="gramEnd"/>
                  <w:r w:rsidRPr="00E636A7">
                    <w:rPr>
                      <w:rFonts w:eastAsia="Calibri"/>
                      <w:sz w:val="24"/>
                      <w:szCs w:val="24"/>
                    </w:rPr>
                    <w:t>/месяцев/лет.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 xml:space="preserve">Для использования </w:t>
                  </w:r>
                  <w:proofErr w:type="gramStart"/>
                  <w:r w:rsidRPr="00E636A7">
                    <w:rPr>
                      <w:rFonts w:eastAsia="Calibri"/>
                      <w:sz w:val="24"/>
                      <w:szCs w:val="24"/>
                    </w:rPr>
                    <w:t>под</w:t>
                  </w:r>
                  <w:proofErr w:type="gramEnd"/>
                  <w:r w:rsidRPr="00E636A7">
                    <w:rPr>
                      <w:rFonts w:eastAsia="Calibri"/>
                      <w:sz w:val="24"/>
                      <w:szCs w:val="24"/>
                    </w:rPr>
                    <w:t>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 xml:space="preserve">Срок аренды установить </w:t>
                  </w:r>
                  <w:proofErr w:type="gramStart"/>
                  <w:r w:rsidRPr="005A4112">
                    <w:rPr>
                      <w:rFonts w:eastAsia="Calibri"/>
                      <w:sz w:val="24"/>
                      <w:szCs w:val="24"/>
                    </w:rPr>
                    <w:t>на</w:t>
                  </w:r>
                  <w:proofErr w:type="gramEnd"/>
                  <w:r w:rsidRPr="005A4112">
                    <w:rPr>
                      <w:rFonts w:eastAsia="Calibri"/>
                      <w:sz w:val="24"/>
                      <w:szCs w:val="24"/>
                    </w:rPr>
                    <w:t xml:space="preserve"> _____________ </w:t>
                  </w:r>
                  <w:proofErr w:type="gramStart"/>
                  <w:r w:rsidRPr="005A4112">
                    <w:rPr>
                      <w:rFonts w:eastAsia="Calibri"/>
                      <w:sz w:val="24"/>
                      <w:szCs w:val="24"/>
                    </w:rPr>
                    <w:t>дней</w:t>
                  </w:r>
                  <w:proofErr w:type="gramEnd"/>
                  <w:r w:rsidRPr="005A4112">
                    <w:rPr>
                      <w:rFonts w:eastAsia="Calibri"/>
                      <w:sz w:val="24"/>
                      <w:szCs w:val="24"/>
                    </w:rPr>
                    <w:t>/месяцев/лет.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 xml:space="preserve">Для использования </w:t>
                  </w:r>
                  <w:proofErr w:type="gramStart"/>
                  <w:r w:rsidRPr="005A4112">
                    <w:rPr>
                      <w:rFonts w:eastAsia="Calibri"/>
                      <w:sz w:val="24"/>
                      <w:szCs w:val="24"/>
                    </w:rPr>
                    <w:t>под</w:t>
                  </w:r>
                  <w:proofErr w:type="gramEnd"/>
                  <w:r w:rsidRPr="005A4112">
                    <w:rPr>
                      <w:rFonts w:eastAsia="Calibri"/>
                      <w:sz w:val="24"/>
                      <w:szCs w:val="24"/>
                    </w:rPr>
                    <w:t>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xml:space="preserve">№ </w:t>
            </w:r>
            <w:proofErr w:type="gramStart"/>
            <w:r w:rsidRPr="00E11A87">
              <w:rPr>
                <w:rFonts w:eastAsiaTheme="minorEastAsia"/>
                <w:bCs/>
                <w:sz w:val="24"/>
                <w:szCs w:val="24"/>
              </w:rPr>
              <w:t>п</w:t>
            </w:r>
            <w:proofErr w:type="gramEnd"/>
            <w:r w:rsidRPr="00E11A87">
              <w:rPr>
                <w:rFonts w:eastAsiaTheme="minorEastAsia"/>
                <w:bCs/>
                <w:sz w:val="24"/>
                <w:szCs w:val="24"/>
              </w:rPr>
              <w:t>/п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Как обращается </w:t>
            </w:r>
            <w:r w:rsidRPr="00E11A87">
              <w:rPr>
                <w:rFonts w:eastAsiaTheme="minorEastAsia"/>
                <w:bCs/>
                <w:sz w:val="24"/>
                <w:szCs w:val="24"/>
              </w:rPr>
              <w:lastRenderedPageBreak/>
              <w:t>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lastRenderedPageBreak/>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lastRenderedPageBreak/>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proofErr w:type="gramStart"/>
      <w:r w:rsidRPr="007C12FC">
        <w:rPr>
          <w:rFonts w:eastAsiaTheme="minorEastAsia"/>
          <w:sz w:val="24"/>
          <w:szCs w:val="24"/>
        </w:rPr>
        <w:t xml:space="preserve">направляемых в межведомственных запросах, </w:t>
      </w:r>
      <w:proofErr w:type="gramEnd"/>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xml:space="preserve">№ </w:t>
            </w:r>
            <w:proofErr w:type="gramStart"/>
            <w:r w:rsidRPr="00E11A87">
              <w:rPr>
                <w:rFonts w:eastAsiaTheme="minorEastAsia"/>
                <w:sz w:val="24"/>
                <w:szCs w:val="24"/>
              </w:rPr>
              <w:t>п</w:t>
            </w:r>
            <w:proofErr w:type="gramEnd"/>
            <w:r w:rsidRPr="00E11A87">
              <w:rPr>
                <w:rFonts w:eastAsiaTheme="minorEastAsia"/>
                <w:sz w:val="24"/>
                <w:szCs w:val="24"/>
              </w:rPr>
              <w:t>/п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lastRenderedPageBreak/>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lastRenderedPageBreak/>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lastRenderedPageBreak/>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lastRenderedPageBreak/>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lastRenderedPageBreak/>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w:t>
                  </w:r>
                  <w:proofErr w:type="gramStart"/>
                  <w:r w:rsidRPr="007C12FC">
                    <w:rPr>
                      <w:rFonts w:eastAsiaTheme="majorEastAsia" w:cstheme="majorBidi"/>
                      <w:sz w:val="24"/>
                      <w:szCs w:val="24"/>
                    </w:rPr>
                    <w:t>нужное</w:t>
                  </w:r>
                  <w:proofErr w:type="gramEnd"/>
                  <w:r w:rsidRPr="007C12FC">
                    <w:rPr>
                      <w:rFonts w:eastAsiaTheme="majorEastAsia" w:cstheme="majorBidi"/>
                      <w:sz w:val="24"/>
                      <w:szCs w:val="24"/>
                    </w:rPr>
                    <w:t xml:space="preserve">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lastRenderedPageBreak/>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w:t>
                  </w:r>
                  <w:proofErr w:type="gramStart"/>
                  <w:r w:rsidRPr="00DC6C3F">
                    <w:rPr>
                      <w:sz w:val="24"/>
                      <w:szCs w:val="24"/>
                    </w:rPr>
                    <w:t>нужное</w:t>
                  </w:r>
                  <w:proofErr w:type="gramEnd"/>
                  <w:r w:rsidRPr="00DC6C3F">
                    <w:rPr>
                      <w:sz w:val="24"/>
                      <w:szCs w:val="24"/>
                    </w:rPr>
                    <w:t xml:space="preserve">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lastRenderedPageBreak/>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w:t>
                  </w:r>
                  <w:proofErr w:type="gramStart"/>
                  <w:r w:rsidRPr="00DC6C3F">
                    <w:rPr>
                      <w:sz w:val="24"/>
                      <w:szCs w:val="24"/>
                    </w:rPr>
                    <w:t>нужное</w:t>
                  </w:r>
                  <w:proofErr w:type="gramEnd"/>
                  <w:r w:rsidRPr="00DC6C3F">
                    <w:rPr>
                      <w:sz w:val="24"/>
                      <w:szCs w:val="24"/>
                    </w:rPr>
                    <w:t xml:space="preserve">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lastRenderedPageBreak/>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w:t>
                  </w:r>
                  <w:proofErr w:type="gramStart"/>
                  <w:r w:rsidRPr="00DC6C3F">
                    <w:rPr>
                      <w:sz w:val="24"/>
                      <w:szCs w:val="24"/>
                    </w:rPr>
                    <w:t>нужное</w:t>
                  </w:r>
                  <w:proofErr w:type="gramEnd"/>
                  <w:r w:rsidRPr="00DC6C3F">
                    <w:rPr>
                      <w:sz w:val="24"/>
                      <w:szCs w:val="24"/>
                    </w:rPr>
                    <w:t xml:space="preserve">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DB" w:rsidRDefault="008A17DB" w:rsidP="005243CC">
      <w:r>
        <w:separator/>
      </w:r>
    </w:p>
  </w:endnote>
  <w:endnote w:type="continuationSeparator" w:id="0">
    <w:p w:rsidR="008A17DB" w:rsidRDefault="008A17D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DB" w:rsidRDefault="008A17DB" w:rsidP="005243CC">
      <w:r>
        <w:separator/>
      </w:r>
    </w:p>
  </w:footnote>
  <w:footnote w:type="continuationSeparator" w:id="0">
    <w:p w:rsidR="008A17DB" w:rsidRDefault="008A17DB"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96"/>
    <w:rsid w:val="00004606"/>
    <w:rsid w:val="000058CA"/>
    <w:rsid w:val="00020A38"/>
    <w:rsid w:val="00026A3B"/>
    <w:rsid w:val="00027C98"/>
    <w:rsid w:val="0003377B"/>
    <w:rsid w:val="00036EDD"/>
    <w:rsid w:val="00041BE5"/>
    <w:rsid w:val="000610CA"/>
    <w:rsid w:val="00063A13"/>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361F"/>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D7FFC"/>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2F9E"/>
    <w:rsid w:val="00477B8E"/>
    <w:rsid w:val="004826C5"/>
    <w:rsid w:val="00485F87"/>
    <w:rsid w:val="004B35CA"/>
    <w:rsid w:val="004D537D"/>
    <w:rsid w:val="004F781A"/>
    <w:rsid w:val="005024F4"/>
    <w:rsid w:val="00507797"/>
    <w:rsid w:val="00520D65"/>
    <w:rsid w:val="005243CC"/>
    <w:rsid w:val="00525293"/>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3A87"/>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17DB"/>
    <w:rsid w:val="008A3315"/>
    <w:rsid w:val="008B3882"/>
    <w:rsid w:val="008B50E2"/>
    <w:rsid w:val="008C2597"/>
    <w:rsid w:val="008C6F8A"/>
    <w:rsid w:val="008D7B26"/>
    <w:rsid w:val="008D7B92"/>
    <w:rsid w:val="008E269D"/>
    <w:rsid w:val="008E69E2"/>
    <w:rsid w:val="008F01D5"/>
    <w:rsid w:val="008F11DA"/>
    <w:rsid w:val="008F19F1"/>
    <w:rsid w:val="008F2CBF"/>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C61AD"/>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3105B58CD16EA4B1A0D3E5928E304C3BB36F0A44DD8884015B912AAq6Y2M" TargetMode="External"/><Relationship Id="rId18" Type="http://schemas.openxmlformats.org/officeDocument/2006/relationships/hyperlink" Target="consultantplus://offline/ref=3C49C20906DCDB3982539C990870E519204ABAFFB058944D669DF0CB14539DC06FAAC39F20257FBE6620F02B1BJAy1I"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DBAFEB75E944D669DF0CB14539DC07DAA9B93222060BA6735A67A5DF701DA4806165F9340E483JEy4I"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https://www.consultant.ru/document/cons_doc_LAW_421052/daa8e03f934e0977a8b9fb670c5a4c880badea09/" TargetMode="External"/><Relationship Id="rId47" Type="http://schemas.openxmlformats.org/officeDocument/2006/relationships/hyperlink" Target="consultantplus://offline/ref=3C49C20906DCDB3982539C990870E519204DBAFEB75E944D669DF0CB14539DC07DAA9B93222060BD6B35A67A5DF701DA4806165F9340E483JEy4I" TargetMode="External"/><Relationship Id="rId50" Type="http://schemas.openxmlformats.org/officeDocument/2006/relationships/hyperlink" Target="consultantplus://offline/ref=3C49C20906DCDB3982539C990870E519204ABAFFB058944D669DF0CB14539DC06FAAC39F20257FBE6620F02B1BJAy1I" TargetMode="Externa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6FAAC39F20257FBE6620F02B1BJAy1I" TargetMode="External"/><Relationship Id="rId25" Type="http://schemas.openxmlformats.org/officeDocument/2006/relationships/hyperlink" Target="https://www.consultant.ru/document/cons_doc_LAW_421052/daa8e03f934e0977a8b9fb670c5a4c880badea09/" TargetMode="External"/><Relationship Id="rId33" Type="http://schemas.openxmlformats.org/officeDocument/2006/relationships/hyperlink" Target="consultantplus://offline/ref=3C49C20906DCDB3982539C990870E519204ABAFFB058944D669DF0CB14539DC06FAAC39F20257FBE6620F02B1BJAy1I" TargetMode="External"/><Relationship Id="rId38" Type="http://schemas.openxmlformats.org/officeDocument/2006/relationships/hyperlink" Target="consultantplus://offline/ref=3C49C20906DCDB3982539C990870E519204DBAFEB75E944D669DF0CB14539DC07DAA9B93222060BD6B35A67A5DF701DA4806165F9340E483JEy4I" TargetMode="External"/><Relationship Id="rId46" Type="http://schemas.openxmlformats.org/officeDocument/2006/relationships/hyperlink" Target="consultantplus://offline/ref=EC43567FF5A82892C2E1F9DA3E1DDE6A3FB2115C52C516EA4B1A0D3E5928E304C3BB36F0A44DD8884015B912AAq6Y2M"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EC43567FF5A82892C2E1F9DA3E1DDE6A3FB2115C52C516EA4B1A0D3E5928E304C3BB36F0A44DD8884015B912AAq6Y2M" TargetMode="External"/><Relationship Id="rId41" Type="http://schemas.openxmlformats.org/officeDocument/2006/relationships/hyperlink" Target="consultantplus://offline/ref=3C49C20906DCDB3982539C990870E519204ABAFFB058944D669DF0CB14539DC06FAAC39F20257FBE6620F02B1BJAy1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uhlom-r11.gosweb.gosuslugi.ru"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consultantplus://offline/ref=3C49C20906DCDB3982539C990870E519204DBAFEB75E944D669DF0CB14539DC06FAAC39F20257FBE6620F02B1BJAy1I" TargetMode="External"/><Relationship Id="rId37" Type="http://schemas.openxmlformats.org/officeDocument/2006/relationships/hyperlink" Target="consultantplus://offline/ref=EC43567FF5A82892C2E1F9DA3E1DDE6A3FB2115C52C516EA4B1A0D3E5928E304C3BB36F0A44DD8884015B912AAq6Y2M" TargetMode="External"/><Relationship Id="rId40" Type="http://schemas.openxmlformats.org/officeDocument/2006/relationships/hyperlink" Target="consultantplus://offline/ref=3C49C20906DCDB3982539C990870E519204DBAFEB75E944D669DF0CB14539DC06FAAC39F20257FBE6620F02B1BJAy1I" TargetMode="External"/><Relationship Id="rId45" Type="http://schemas.openxmlformats.org/officeDocument/2006/relationships/hyperlink" Target="consultantplus://offline/ref=EC43567FF5A82892C2E1F9DA3E1DDE6A3FB3105B58CD16EA4B1A0D3E5928E304C3BB36F0A44DD8884015B912AAq6Y2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D6B35A67A5DF701DA4806165F9340E483JEy4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consultantplus://offline/ref=EC43567FF5A82892C2E1F9DA3E1DDE6A3FB3105B58CD16EA4B1A0D3E5928E304C3BB36F0A44DD8884015B912AAq6Y2M" TargetMode="External"/><Relationship Id="rId36" Type="http://schemas.openxmlformats.org/officeDocument/2006/relationships/hyperlink" Target="consultantplus://offline/ref=EC43567FF5A82892C2E1F9DA3E1DDE6A3FB3105B58CD16EA4B1A0D3E5928E304C3BB36F0A44DD8884015B912AAq6Y2M" TargetMode="External"/><Relationship Id="rId49" Type="http://schemas.openxmlformats.org/officeDocument/2006/relationships/hyperlink" Target="consultantplus://offline/ref=3C49C20906DCDB3982539C990870E519204DBAFEB75E944D669DF0CB14539DC06FAAC39F20257FBE6620F02B1BJAy1I"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7DAA9B93222060BA6735A67A5DF701DA4806165F9340E483JEy4I"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hyperlink" Target="consultantplus://offline/ref=EC43567FF5A82892C2E1F9DA3E1DDE6A3FB2115C52C516EA4B1A0D3E5928E304C3BB36F0A44DD8884015B912AAq6Y2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EC43567FF5A82892C2E1F9DA3E1DDE6A3FB2115C52C516EA4B1A0D3E5928E304C3BB36F0A44DD8884015B912AAq6Y2M"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7DAA9B93222060BD6B35A67A5DF701DA4806165F9340E483JEy4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DBAFEB75E944D669DF0CB14539DC07DAA9B93222060BA6735A67A5DF701DA4806165F9340E483JEy4I" TargetMode="External"/><Relationship Id="rId8" Type="http://schemas.openxmlformats.org/officeDocument/2006/relationships/endnotes" Target="endnotes.xml"/><Relationship Id="rId51" Type="http://schemas.openxmlformats.org/officeDocument/2006/relationships/hyperlink" Target="consultantplus://offline/ref=EC43567FF5A82892C2E1F9DA3E1DDE6A3FB3105B58CD16EA4B1A0D3E5928E304C3BB36F0A44DD8884015B912AAq6Y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CC165-15F6-44EF-9BD2-0F86A90D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77</Pages>
  <Words>32888</Words>
  <Characters>187462</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Chuhlom</cp:lastModifiedBy>
  <cp:revision>6</cp:revision>
  <cp:lastPrinted>2023-09-28T11:17:00Z</cp:lastPrinted>
  <dcterms:created xsi:type="dcterms:W3CDTF">2023-12-08T07:53:00Z</dcterms:created>
  <dcterms:modified xsi:type="dcterms:W3CDTF">2024-07-31T08:04:00Z</dcterms:modified>
</cp:coreProperties>
</file>