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72BC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5EC9C7E2" wp14:editId="7E06057C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72BC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72BC2" w:rsidRDefault="00A60A0B" w:rsidP="00A60A0B">
      <w:pPr>
        <w:rPr>
          <w:sz w:val="24"/>
          <w:szCs w:val="24"/>
        </w:rPr>
      </w:pPr>
      <w:r w:rsidRPr="00272BC2">
        <w:rPr>
          <w:sz w:val="24"/>
          <w:szCs w:val="24"/>
        </w:rPr>
        <w:t xml:space="preserve">от </w:t>
      </w:r>
      <w:r w:rsidR="00C02FA3">
        <w:rPr>
          <w:sz w:val="24"/>
          <w:szCs w:val="24"/>
        </w:rPr>
        <w:t xml:space="preserve">20 декабря 2023 </w:t>
      </w:r>
      <w:r w:rsidRPr="00272BC2">
        <w:rPr>
          <w:sz w:val="24"/>
          <w:szCs w:val="24"/>
        </w:rPr>
        <w:t xml:space="preserve">года                                        </w:t>
      </w:r>
      <w:r w:rsidR="00DE20DA" w:rsidRPr="00272BC2">
        <w:rPr>
          <w:sz w:val="24"/>
          <w:szCs w:val="24"/>
        </w:rPr>
        <w:t xml:space="preserve">  </w:t>
      </w:r>
      <w:r w:rsidRPr="00272BC2">
        <w:rPr>
          <w:sz w:val="24"/>
          <w:szCs w:val="24"/>
        </w:rPr>
        <w:t xml:space="preserve">                   </w:t>
      </w:r>
      <w:r w:rsidR="00BE1F2D" w:rsidRPr="00272BC2">
        <w:rPr>
          <w:sz w:val="24"/>
          <w:szCs w:val="24"/>
        </w:rPr>
        <w:t xml:space="preserve">       </w:t>
      </w:r>
      <w:r w:rsidRPr="00272BC2">
        <w:rPr>
          <w:sz w:val="24"/>
          <w:szCs w:val="24"/>
        </w:rPr>
        <w:t xml:space="preserve">     </w:t>
      </w:r>
      <w:r w:rsidR="00F20DD4" w:rsidRPr="00272BC2">
        <w:rPr>
          <w:sz w:val="24"/>
          <w:szCs w:val="24"/>
        </w:rPr>
        <w:t xml:space="preserve">    </w:t>
      </w:r>
      <w:r w:rsidRPr="00272BC2">
        <w:rPr>
          <w:sz w:val="24"/>
          <w:szCs w:val="24"/>
        </w:rPr>
        <w:t xml:space="preserve"> </w:t>
      </w:r>
      <w:r w:rsidR="000E7D6C" w:rsidRPr="00272BC2">
        <w:rPr>
          <w:sz w:val="24"/>
          <w:szCs w:val="24"/>
        </w:rPr>
        <w:t xml:space="preserve">     </w:t>
      </w:r>
      <w:r w:rsidRPr="00272BC2">
        <w:rPr>
          <w:sz w:val="24"/>
          <w:szCs w:val="24"/>
        </w:rPr>
        <w:t xml:space="preserve">          </w:t>
      </w:r>
      <w:r w:rsidR="00C121BA" w:rsidRPr="00272BC2">
        <w:rPr>
          <w:sz w:val="24"/>
          <w:szCs w:val="24"/>
        </w:rPr>
        <w:t xml:space="preserve"> </w:t>
      </w:r>
      <w:r w:rsidR="00C02FA3">
        <w:rPr>
          <w:sz w:val="24"/>
          <w:szCs w:val="24"/>
        </w:rPr>
        <w:t xml:space="preserve">  </w:t>
      </w:r>
      <w:r w:rsidR="00C121BA" w:rsidRPr="00272BC2">
        <w:rPr>
          <w:sz w:val="24"/>
          <w:szCs w:val="24"/>
        </w:rPr>
        <w:t xml:space="preserve">  </w:t>
      </w:r>
      <w:r w:rsidRPr="00272BC2">
        <w:rPr>
          <w:sz w:val="24"/>
          <w:szCs w:val="24"/>
        </w:rPr>
        <w:t xml:space="preserve">  № </w:t>
      </w:r>
      <w:r w:rsidR="00C02FA3">
        <w:rPr>
          <w:sz w:val="24"/>
          <w:szCs w:val="24"/>
        </w:rPr>
        <w:t>12/94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72BC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12988">
        <w:rPr>
          <w:sz w:val="24"/>
          <w:szCs w:val="24"/>
        </w:rPr>
        <w:t xml:space="preserve">» от  </w:t>
      </w:r>
      <w:r w:rsidR="00272BC2">
        <w:rPr>
          <w:sz w:val="24"/>
          <w:szCs w:val="24"/>
        </w:rPr>
        <w:t>12</w:t>
      </w:r>
      <w:r w:rsidRPr="00D717ED">
        <w:rPr>
          <w:sz w:val="24"/>
          <w:szCs w:val="24"/>
        </w:rPr>
        <w:t>.0</w:t>
      </w:r>
      <w:r w:rsidR="00272BC2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 w:rsidR="00272BC2">
        <w:rPr>
          <w:sz w:val="24"/>
          <w:szCs w:val="24"/>
        </w:rPr>
        <w:t>4/7</w:t>
      </w:r>
      <w:r w:rsidRPr="00D717ED">
        <w:rPr>
          <w:sz w:val="24"/>
          <w:szCs w:val="24"/>
        </w:rPr>
        <w:t xml:space="preserve"> «</w:t>
      </w:r>
      <w:r w:rsidR="00272BC2" w:rsidRPr="00272BC2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</w:t>
      </w:r>
      <w:r w:rsidR="00272BC2">
        <w:rPr>
          <w:sz w:val="24"/>
          <w:szCs w:val="24"/>
        </w:rPr>
        <w:t>ией сельского поселения «Чухлэм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</w:t>
      </w:r>
      <w:r w:rsidR="00272BC2">
        <w:rPr>
          <w:sz w:val="24"/>
          <w:szCs w:val="24"/>
        </w:rPr>
        <w:t>Чухлэм</w:t>
      </w:r>
      <w:r>
        <w:rPr>
          <w:sz w:val="24"/>
          <w:szCs w:val="24"/>
        </w:rPr>
        <w:t xml:space="preserve">» </w:t>
      </w:r>
      <w:r w:rsidR="00272BC2">
        <w:rPr>
          <w:sz w:val="24"/>
          <w:szCs w:val="24"/>
        </w:rPr>
        <w:t>постановляет</w:t>
      </w:r>
      <w:r>
        <w:rPr>
          <w:sz w:val="24"/>
          <w:szCs w:val="24"/>
        </w:rPr>
        <w:t>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»: 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 w:rsidR="00272BC2">
        <w:rPr>
          <w:sz w:val="24"/>
          <w:szCs w:val="24"/>
        </w:rPr>
        <w:t>27.05</w:t>
      </w:r>
      <w:r>
        <w:rPr>
          <w:sz w:val="24"/>
          <w:szCs w:val="24"/>
        </w:rPr>
        <w:t>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 w:rsidR="00272BC2">
        <w:rPr>
          <w:sz w:val="24"/>
          <w:szCs w:val="24"/>
        </w:rPr>
        <w:t>5/16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272BC2">
        <w:rPr>
          <w:sz w:val="24"/>
          <w:szCs w:val="24"/>
        </w:rPr>
        <w:t>»;</w:t>
      </w:r>
    </w:p>
    <w:p w:rsidR="00272BC2" w:rsidRPr="00B25790" w:rsidRDefault="00272BC2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272BC2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  <w:r>
        <w:rPr>
          <w:sz w:val="24"/>
          <w:szCs w:val="24"/>
        </w:rPr>
        <w:t>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 xml:space="preserve">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3547C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72BC2">
        <w:rPr>
          <w:sz w:val="24"/>
          <w:szCs w:val="24"/>
        </w:rPr>
        <w:t>С.А. Селькова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272BC2">
        <w:rPr>
          <w:rFonts w:ascii="Times New Roman" w:hAnsi="Times New Roman" w:cs="Times New Roman"/>
          <w:sz w:val="20"/>
          <w:szCs w:val="20"/>
        </w:rPr>
        <w:t>Чухлэм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от</w:t>
      </w:r>
      <w:r w:rsidR="00C02FA3">
        <w:rPr>
          <w:rFonts w:ascii="Times New Roman" w:hAnsi="Times New Roman"/>
          <w:b w:val="0"/>
          <w:color w:val="auto"/>
          <w:sz w:val="20"/>
          <w:szCs w:val="20"/>
        </w:rPr>
        <w:t xml:space="preserve"> 20.12.2023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№</w:t>
      </w:r>
      <w:r w:rsidR="00C02FA3">
        <w:rPr>
          <w:rFonts w:ascii="Times New Roman" w:hAnsi="Times New Roman"/>
          <w:b w:val="0"/>
          <w:color w:val="auto"/>
          <w:sz w:val="20"/>
          <w:szCs w:val="20"/>
        </w:rPr>
        <w:t xml:space="preserve"> 12*94</w:t>
      </w:r>
      <w:bookmarkStart w:id="0" w:name="_GoBack"/>
      <w:bookmarkEnd w:id="0"/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от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разрешенного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реконструкции объектов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капитального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</w:p>
    <w:p w:rsidR="00F50206" w:rsidRPr="00F50206" w:rsidRDefault="00272BC2" w:rsidP="00F50206">
      <w:pPr>
        <w:widowControl w:val="0"/>
        <w:jc w:val="center"/>
        <w:rPr>
          <w:b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«</w:t>
      </w:r>
      <w:r w:rsidRPr="00F50206">
        <w:rPr>
          <w:b/>
          <w:bCs/>
          <w:spacing w:val="-4"/>
          <w:sz w:val="24"/>
          <w:szCs w:val="24"/>
        </w:rPr>
        <w:t>Предоставлени</w:t>
      </w:r>
      <w:r>
        <w:rPr>
          <w:b/>
          <w:bCs/>
          <w:spacing w:val="-4"/>
          <w:sz w:val="24"/>
          <w:szCs w:val="24"/>
        </w:rPr>
        <w:t xml:space="preserve">е </w:t>
      </w:r>
      <w:r w:rsidR="00F50206" w:rsidRPr="00F50206">
        <w:rPr>
          <w:b/>
          <w:bCs/>
          <w:spacing w:val="-4"/>
          <w:sz w:val="24"/>
          <w:szCs w:val="24"/>
        </w:rPr>
        <w:t xml:space="preserve">разрешения </w:t>
      </w:r>
      <w:r w:rsidR="00F50206"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/>
          <w:spacing w:val="-4"/>
          <w:sz w:val="24"/>
          <w:szCs w:val="24"/>
        </w:rPr>
        <w:t>»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1.1. </w:t>
      </w:r>
      <w:proofErr w:type="gramStart"/>
      <w:r w:rsidRPr="00F50206">
        <w:rPr>
          <w:sz w:val="24"/>
          <w:szCs w:val="24"/>
        </w:rPr>
        <w:t>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72BC2">
        <w:rPr>
          <w:sz w:val="24"/>
          <w:szCs w:val="24"/>
        </w:rPr>
        <w:t>Чухлэм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F50206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50206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</w:t>
      </w:r>
      <w:proofErr w:type="gramStart"/>
      <w:r w:rsidRPr="00F50206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</w:t>
      </w:r>
      <w:proofErr w:type="gramStart"/>
      <w:r w:rsidRPr="00D26BEE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72BC2">
        <w:rPr>
          <w:sz w:val="24"/>
          <w:szCs w:val="24"/>
        </w:rPr>
        <w:t>Чухлэм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>В случае</w:t>
      </w:r>
      <w:proofErr w:type="gramStart"/>
      <w:r w:rsidRPr="00F50206">
        <w:rPr>
          <w:rFonts w:eastAsia="Calibri"/>
          <w:sz w:val="24"/>
          <w:szCs w:val="24"/>
        </w:rPr>
        <w:t>,</w:t>
      </w:r>
      <w:proofErr w:type="gramEnd"/>
      <w:r w:rsidRPr="00F50206">
        <w:rPr>
          <w:rFonts w:eastAsia="Calibri"/>
          <w:sz w:val="24"/>
          <w:szCs w:val="24"/>
        </w:rPr>
        <w:t xml:space="preserve">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</w:t>
      </w:r>
      <w:proofErr w:type="gramStart"/>
      <w:r w:rsidRPr="00F5020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1" w:history="1">
        <w:r w:rsidR="00272BC2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A25395" w:rsidRPr="00A25395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272BC2" w:rsidRPr="002142B4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F50206">
        <w:rPr>
          <w:rFonts w:eastAsia="Calibri"/>
          <w:sz w:val="24"/>
          <w:szCs w:val="24"/>
        </w:rPr>
        <w:t>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 xml:space="preserve">10) запрашиваемые предельные параметры </w:t>
      </w:r>
      <w:proofErr w:type="gramStart"/>
      <w:r w:rsidRPr="00F50206">
        <w:t>разрешенного</w:t>
      </w:r>
      <w:proofErr w:type="gramEnd"/>
      <w:r w:rsidRPr="00F50206">
        <w:t xml:space="preserve">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2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</w:t>
      </w:r>
      <w:r w:rsidR="00272BC2">
        <w:rPr>
          <w:rFonts w:eastAsiaTheme="minorEastAsia"/>
          <w:sz w:val="24"/>
          <w:szCs w:val="24"/>
        </w:rPr>
        <w:t>у</w:t>
      </w:r>
      <w:r w:rsidRPr="00D26BEE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proofErr w:type="gramStart"/>
      <w:r w:rsidRPr="00D26BEE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D26BEE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40CF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540CF4">
        <w:rPr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40CF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F5020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</w:t>
      </w:r>
      <w:proofErr w:type="gramStart"/>
      <w:r w:rsidRPr="00F50206">
        <w:rPr>
          <w:b/>
          <w:sz w:val="24"/>
          <w:szCs w:val="24"/>
        </w:rPr>
        <w:t>предоставлении</w:t>
      </w:r>
      <w:proofErr w:type="gramEnd"/>
      <w:r w:rsidRPr="00F50206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</w:t>
      </w:r>
      <w:proofErr w:type="gramEnd"/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орган государственной власти, должностному лицу, в государственное учреждение, которые указаны в </w:t>
      </w:r>
      <w:hyperlink r:id="rId15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</w:t>
      </w:r>
      <w:proofErr w:type="gramEnd"/>
      <w:r w:rsidRPr="00F50206">
        <w:rPr>
          <w:sz w:val="24"/>
          <w:szCs w:val="24"/>
        </w:rPr>
        <w:t xml:space="preserve">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</w:t>
      </w:r>
      <w:proofErr w:type="gramStart"/>
      <w:r w:rsidRPr="00F50206">
        <w:rPr>
          <w:bCs/>
          <w:sz w:val="24"/>
          <w:szCs w:val="24"/>
        </w:rPr>
        <w:t>поступившее</w:t>
      </w:r>
      <w:proofErr w:type="gramEnd"/>
      <w:r w:rsidRPr="00F5020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F5020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F50206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F50206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F50206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F50206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F50206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1.9. </w:t>
            </w:r>
            <w:proofErr w:type="gramStart"/>
            <w:r w:rsidRPr="00F5020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2.19. </w:t>
      </w:r>
      <w:proofErr w:type="gramStart"/>
      <w:r w:rsidRPr="00F50206">
        <w:rPr>
          <w:sz w:val="24"/>
          <w:szCs w:val="24"/>
        </w:rPr>
        <w:t>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</w:t>
      </w:r>
      <w:proofErr w:type="gramStart"/>
      <w:r w:rsidRPr="00F50206">
        <w:rPr>
          <w:sz w:val="24"/>
          <w:szCs w:val="24"/>
        </w:rPr>
        <w:t>,</w:t>
      </w:r>
      <w:proofErr w:type="gramEnd"/>
      <w:r w:rsidRPr="00F50206">
        <w:rPr>
          <w:sz w:val="24"/>
          <w:szCs w:val="24"/>
        </w:rPr>
        <w:t xml:space="preserve">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</w:t>
      </w:r>
      <w:proofErr w:type="gramStart"/>
      <w:r w:rsidRPr="00F50206">
        <w:rPr>
          <w:sz w:val="24"/>
          <w:szCs w:val="24"/>
        </w:rPr>
        <w:t>потери</w:t>
      </w:r>
      <w:proofErr w:type="gramEnd"/>
      <w:r w:rsidRPr="00F50206">
        <w:rPr>
          <w:sz w:val="24"/>
          <w:szCs w:val="24"/>
        </w:rPr>
        <w:t xml:space="preserve">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</w:t>
      </w:r>
      <w:proofErr w:type="gramStart"/>
      <w:r w:rsidRPr="00F50206">
        <w:rPr>
          <w:sz w:val="24"/>
          <w:szCs w:val="24"/>
        </w:rPr>
        <w:t>необходимых</w:t>
      </w:r>
      <w:proofErr w:type="gramEnd"/>
      <w:r w:rsidRPr="00F50206">
        <w:rPr>
          <w:sz w:val="24"/>
          <w:szCs w:val="24"/>
        </w:rPr>
        <w:t xml:space="preserve">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 xml:space="preserve">2.31. </w:t>
      </w:r>
      <w:proofErr w:type="gramStart"/>
      <w:r w:rsidRPr="008A7809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A7809">
        <w:rPr>
          <w:sz w:val="24"/>
          <w:szCs w:val="24"/>
        </w:rPr>
        <w:t xml:space="preserve">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F50206">
        <w:rPr>
          <w:bCs/>
          <w:sz w:val="24"/>
          <w:szCs w:val="24"/>
        </w:rPr>
        <w:t>определяется и предъявляется</w:t>
      </w:r>
      <w:proofErr w:type="gramEnd"/>
      <w:r w:rsidRPr="00F50206">
        <w:rPr>
          <w:bCs/>
          <w:sz w:val="24"/>
          <w:szCs w:val="24"/>
        </w:rPr>
        <w:t xml:space="preserve">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F50206">
        <w:rPr>
          <w:bCs/>
          <w:sz w:val="24"/>
          <w:szCs w:val="24"/>
        </w:rPr>
        <w:t>результатам</w:t>
      </w:r>
      <w:proofErr w:type="gramEnd"/>
      <w:r w:rsidRPr="00F5020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F37C61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F37C61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F37C61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>не предусмотрены</w:t>
      </w:r>
      <w:proofErr w:type="gramEnd"/>
      <w:r w:rsidRPr="00F37C61">
        <w:rPr>
          <w:sz w:val="24"/>
          <w:szCs w:val="24"/>
        </w:rPr>
        <w:t xml:space="preserve">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F37C61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</w:t>
      </w:r>
      <w:proofErr w:type="gramEnd"/>
      <w:r w:rsidRPr="00F37C61">
        <w:rPr>
          <w:sz w:val="24"/>
          <w:szCs w:val="24"/>
        </w:rPr>
        <w:t xml:space="preserve"> </w:t>
      </w:r>
      <w:proofErr w:type="gramStart"/>
      <w:r w:rsidRPr="00F37C61">
        <w:rPr>
          <w:sz w:val="24"/>
          <w:szCs w:val="24"/>
        </w:rPr>
        <w:t>отношении</w:t>
      </w:r>
      <w:proofErr w:type="gramEnd"/>
      <w:r w:rsidRPr="00F37C61">
        <w:rPr>
          <w:sz w:val="24"/>
          <w:szCs w:val="24"/>
        </w:rPr>
        <w:t xml:space="preserve">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</w:t>
      </w:r>
      <w:proofErr w:type="gramEnd"/>
      <w:r w:rsidRPr="00F37C61">
        <w:rPr>
          <w:rFonts w:eastAsia="Calibri"/>
          <w:sz w:val="24"/>
          <w:szCs w:val="24"/>
        </w:rPr>
        <w:t xml:space="preserve"> </w:t>
      </w:r>
      <w:proofErr w:type="gramStart"/>
      <w:r w:rsidRPr="00F37C61">
        <w:rPr>
          <w:rFonts w:eastAsia="Calibri"/>
          <w:sz w:val="24"/>
          <w:szCs w:val="24"/>
        </w:rPr>
        <w:t>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F37C61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F37C61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</w:t>
      </w:r>
      <w:proofErr w:type="gramStart"/>
      <w:r w:rsidRPr="00F37C61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>не предусмотрены</w:t>
      </w:r>
      <w:proofErr w:type="gramEnd"/>
      <w:r w:rsidRPr="00F37C61">
        <w:rPr>
          <w:sz w:val="24"/>
          <w:szCs w:val="24"/>
        </w:rPr>
        <w:t xml:space="preserve">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</w:t>
      </w:r>
      <w:proofErr w:type="gramEnd"/>
      <w:r w:rsidRPr="00F37C61">
        <w:rPr>
          <w:rFonts w:eastAsia="Calibri"/>
          <w:sz w:val="24"/>
          <w:szCs w:val="24"/>
        </w:rPr>
        <w:t xml:space="preserve">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F37C61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F37C61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</w:t>
      </w:r>
      <w:r w:rsidR="00272BC2">
        <w:rPr>
          <w:rFonts w:eastAsiaTheme="minorEastAsia"/>
          <w:sz w:val="24"/>
          <w:szCs w:val="24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F37C61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</w:t>
      </w:r>
      <w:proofErr w:type="gramEnd"/>
      <w:r w:rsidRPr="00F37C61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F37C61">
        <w:rPr>
          <w:sz w:val="24"/>
          <w:szCs w:val="24"/>
        </w:rPr>
        <w:t>формируются при подтверждении учетной записи в ЕСИА из состава соответствующих данных указанной учетной записи и могут</w:t>
      </w:r>
      <w:proofErr w:type="gramEnd"/>
      <w:r w:rsidRPr="00F37C61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</w:t>
      </w:r>
      <w:proofErr w:type="gramStart"/>
      <w:r w:rsidRPr="00F37C61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>не предусмотрены</w:t>
      </w:r>
      <w:proofErr w:type="gramEnd"/>
      <w:r w:rsidRPr="00F37C61">
        <w:rPr>
          <w:sz w:val="24"/>
          <w:szCs w:val="24"/>
        </w:rPr>
        <w:t xml:space="preserve">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3.26.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F37C61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F37C61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F37C61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3.31.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>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F37C61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 xml:space="preserve">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F37C61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F37C61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F37C61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</w:t>
      </w:r>
      <w:proofErr w:type="gramStart"/>
      <w:r w:rsidRPr="00F50206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72BC2">
        <w:rPr>
          <w:sz w:val="24"/>
          <w:szCs w:val="24"/>
        </w:rPr>
        <w:t>Чухлэм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72BC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</w:t>
            </w:r>
            <w:proofErr w:type="gramStart"/>
            <w:r w:rsidRPr="007D13FB">
              <w:t>разрешенного</w:t>
            </w:r>
            <w:proofErr w:type="gramEnd"/>
            <w:r w:rsidRPr="007D13FB">
              <w:t xml:space="preserve">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 xml:space="preserve">реконструкции объектов </w:t>
            </w:r>
            <w:proofErr w:type="gramStart"/>
            <w:r w:rsidRPr="007D13FB">
              <w:t>капитального</w:t>
            </w:r>
            <w:proofErr w:type="gramEnd"/>
            <w:r w:rsidRPr="007D13FB">
              <w:t xml:space="preserve">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 xml:space="preserve">Запрашиваемые предельные параметры </w:t>
                  </w:r>
                  <w:proofErr w:type="gramStart"/>
                  <w:r w:rsidRPr="007D13FB">
                    <w:rPr>
                      <w:sz w:val="24"/>
                      <w:szCs w:val="24"/>
                    </w:rPr>
                    <w:t>разрешенного</w:t>
                  </w:r>
                  <w:proofErr w:type="gramEnd"/>
                  <w:r w:rsidRPr="007D13FB">
                    <w:rPr>
                      <w:sz w:val="24"/>
                      <w:szCs w:val="24"/>
                    </w:rPr>
                    <w:t xml:space="preserve">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</w:t>
            </w:r>
            <w:proofErr w:type="gramStart"/>
            <w:r w:rsidRPr="007D13FB">
              <w:t>разрешенного</w:t>
            </w:r>
            <w:proofErr w:type="gramEnd"/>
            <w:r w:rsidRPr="007D13FB">
              <w:t xml:space="preserve"> строительства, </w:t>
            </w:r>
          </w:p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 xml:space="preserve">реконструкции объектов </w:t>
            </w:r>
            <w:proofErr w:type="gramStart"/>
            <w:r w:rsidRPr="007D13FB">
              <w:t>капитального</w:t>
            </w:r>
            <w:proofErr w:type="gramEnd"/>
            <w:r w:rsidRPr="007D13FB">
              <w:t xml:space="preserve">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B73DEA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B73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 xml:space="preserve">Запрашиваемые предельные параметры </w:t>
                  </w:r>
                  <w:proofErr w:type="gramStart"/>
                  <w:r w:rsidRPr="007D13FB">
                    <w:rPr>
                      <w:sz w:val="24"/>
                      <w:szCs w:val="24"/>
                    </w:rPr>
                    <w:t>разрешенного</w:t>
                  </w:r>
                  <w:proofErr w:type="gramEnd"/>
                  <w:r w:rsidRPr="007D13FB">
                    <w:rPr>
                      <w:sz w:val="24"/>
                      <w:szCs w:val="24"/>
                    </w:rPr>
                    <w:t xml:space="preserve">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B73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 xml:space="preserve">Запрашиваемые предельные параметры </w:t>
      </w:r>
      <w:proofErr w:type="gramStart"/>
      <w:r w:rsidRPr="007D13FB">
        <w:rPr>
          <w:sz w:val="24"/>
          <w:szCs w:val="24"/>
        </w:rPr>
        <w:t>разрешенного</w:t>
      </w:r>
      <w:proofErr w:type="gramEnd"/>
      <w:r w:rsidRPr="007D13FB">
        <w:rPr>
          <w:sz w:val="24"/>
          <w:szCs w:val="24"/>
        </w:rPr>
        <w:t xml:space="preserve">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 xml:space="preserve">Запрашиваемые предельные параметры </w:t>
      </w:r>
      <w:proofErr w:type="gramStart"/>
      <w:r w:rsidRPr="007D13FB">
        <w:rPr>
          <w:sz w:val="24"/>
          <w:szCs w:val="24"/>
        </w:rPr>
        <w:t>разрешенного</w:t>
      </w:r>
      <w:proofErr w:type="gramEnd"/>
      <w:r w:rsidRPr="007D13FB">
        <w:rPr>
          <w:sz w:val="24"/>
          <w:szCs w:val="24"/>
        </w:rPr>
        <w:t xml:space="preserve">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895BC1" w:rsidRPr="007D13FB" w:rsidTr="00B73DEA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B73DEA">
        <w:tc>
          <w:tcPr>
            <w:tcW w:w="9606" w:type="dxa"/>
            <w:gridSpan w:val="2"/>
          </w:tcPr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B73DEA">
        <w:tc>
          <w:tcPr>
            <w:tcW w:w="1131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B73DEA">
        <w:tc>
          <w:tcPr>
            <w:tcW w:w="9606" w:type="dxa"/>
            <w:gridSpan w:val="3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B73DEA">
        <w:tc>
          <w:tcPr>
            <w:tcW w:w="817" w:type="dxa"/>
          </w:tcPr>
          <w:p w:rsidR="00895BC1" w:rsidRPr="007D13FB" w:rsidRDefault="00895BC1" w:rsidP="00B73DEA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B73DEA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B73DE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B73DEA">
        <w:tc>
          <w:tcPr>
            <w:tcW w:w="576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B73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B73DEA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B73DEA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B73DEA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B73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B73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B73DEA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</w:t>
      </w:r>
      <w:proofErr w:type="gramStart"/>
      <w:r w:rsidRPr="007D13FB">
        <w:t>разрешенного</w:t>
      </w:r>
      <w:proofErr w:type="gramEnd"/>
      <w:r w:rsidRPr="007D13FB">
        <w:t xml:space="preserve">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 xml:space="preserve">реконструкции объектов </w:t>
      </w:r>
      <w:proofErr w:type="gramStart"/>
      <w:r w:rsidRPr="007D13FB">
        <w:t>капитального</w:t>
      </w:r>
      <w:proofErr w:type="gramEnd"/>
      <w:r w:rsidRPr="007D13FB">
        <w:t xml:space="preserve">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B73DE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B73DE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B73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B73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B73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B73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B73DEA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61" w:rsidRDefault="00F37361" w:rsidP="005243CC">
      <w:r>
        <w:separator/>
      </w:r>
    </w:p>
  </w:endnote>
  <w:endnote w:type="continuationSeparator" w:id="0">
    <w:p w:rsidR="00F37361" w:rsidRDefault="00F3736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61" w:rsidRDefault="00F37361" w:rsidP="005243CC">
      <w:r>
        <w:separator/>
      </w:r>
    </w:p>
  </w:footnote>
  <w:footnote w:type="continuationSeparator" w:id="0">
    <w:p w:rsidR="00F37361" w:rsidRDefault="00F3736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71D96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2BC2"/>
    <w:rsid w:val="00277535"/>
    <w:rsid w:val="00286C5F"/>
    <w:rsid w:val="00287C44"/>
    <w:rsid w:val="0029601D"/>
    <w:rsid w:val="002B36C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25395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02FA3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7361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B9F59-6668-4B5F-B21C-87E0EF09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27989</Words>
  <Characters>159539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2023-10-20T06:36:00Z</cp:lastPrinted>
  <dcterms:created xsi:type="dcterms:W3CDTF">2023-12-08T12:26:00Z</dcterms:created>
  <dcterms:modified xsi:type="dcterms:W3CDTF">2023-12-21T12:22:00Z</dcterms:modified>
</cp:coreProperties>
</file>