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D7" w:rsidRPr="00B107A6" w:rsidRDefault="00AE289C" w:rsidP="00AE289C">
      <w:pPr>
        <w:jc w:val="center"/>
        <w:rPr>
          <w:rFonts w:ascii="Times New Roman" w:hAnsi="Times New Roman" w:cs="Times New Roman"/>
          <w:b/>
        </w:rPr>
      </w:pPr>
      <w:r w:rsidRPr="00B107A6">
        <w:rPr>
          <w:rFonts w:ascii="Times New Roman" w:hAnsi="Times New Roman" w:cs="Times New Roman"/>
          <w:b/>
        </w:rPr>
        <w:t>ПОЯСНИТЕЛЬНАЯ ЗАПИСКА ОБ ИСПОЛНЕНИИ БЮДЖЕТА СЕЛЬСКОГО ПОСЕЛЕНИЯ «ЧУХЛЭМ» ЗА 202</w:t>
      </w:r>
      <w:r w:rsidR="00AC694F" w:rsidRPr="00B107A6">
        <w:rPr>
          <w:rFonts w:ascii="Times New Roman" w:hAnsi="Times New Roman" w:cs="Times New Roman"/>
          <w:b/>
        </w:rPr>
        <w:t>2</w:t>
      </w:r>
      <w:r w:rsidRPr="00B107A6">
        <w:rPr>
          <w:rFonts w:ascii="Times New Roman" w:hAnsi="Times New Roman" w:cs="Times New Roman"/>
          <w:b/>
        </w:rPr>
        <w:t xml:space="preserve"> ГОД</w:t>
      </w:r>
    </w:p>
    <w:p w:rsidR="00A46333" w:rsidRPr="00B107A6" w:rsidRDefault="00A46333" w:rsidP="0062540C">
      <w:pPr>
        <w:spacing w:after="0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Calibri" w:hAnsi="Times New Roman" w:cs="Times New Roman"/>
        </w:rPr>
        <w:t xml:space="preserve">В соответствии с бюджетным процессом, утвержденным решением Совета от 26.05.2015 года № </w:t>
      </w:r>
      <w:r w:rsidRPr="00B107A6">
        <w:rPr>
          <w:rFonts w:ascii="Times New Roman" w:eastAsia="Calibri" w:hAnsi="Times New Roman" w:cs="Times New Roman"/>
          <w:lang w:val="en-US"/>
        </w:rPr>
        <w:t>III</w:t>
      </w:r>
      <w:r w:rsidRPr="00B107A6">
        <w:rPr>
          <w:rFonts w:ascii="Times New Roman" w:eastAsia="Calibri" w:hAnsi="Times New Roman" w:cs="Times New Roman"/>
        </w:rPr>
        <w:t>-29/94 «Об утверждении Положения о бюджетном процессе в муниципальном образовании сельского поселения «</w:t>
      </w:r>
      <w:proofErr w:type="spellStart"/>
      <w:r w:rsidRPr="00B107A6">
        <w:rPr>
          <w:rFonts w:ascii="Times New Roman" w:eastAsia="Calibri" w:hAnsi="Times New Roman" w:cs="Times New Roman"/>
        </w:rPr>
        <w:t>Чухлэм</w:t>
      </w:r>
      <w:proofErr w:type="spellEnd"/>
      <w:r w:rsidRPr="00B107A6">
        <w:rPr>
          <w:rFonts w:ascii="Times New Roman" w:eastAsia="Calibri" w:hAnsi="Times New Roman" w:cs="Times New Roman"/>
        </w:rPr>
        <w:t xml:space="preserve">» </w:t>
      </w:r>
      <w:r w:rsidR="00404A50">
        <w:rPr>
          <w:rFonts w:ascii="Times New Roman" w:eastAsia="Calibri" w:hAnsi="Times New Roman" w:cs="Times New Roman"/>
        </w:rPr>
        <w:t>(</w:t>
      </w:r>
      <w:r w:rsidRPr="00B107A6">
        <w:rPr>
          <w:rFonts w:ascii="Times New Roman" w:eastAsia="Calibri" w:hAnsi="Times New Roman" w:cs="Times New Roman"/>
        </w:rPr>
        <w:t xml:space="preserve">в редакции решения </w:t>
      </w:r>
      <w:r w:rsidR="00404A50" w:rsidRPr="00B107A6">
        <w:rPr>
          <w:rFonts w:ascii="Times New Roman" w:eastAsia="Calibri" w:hAnsi="Times New Roman" w:cs="Times New Roman"/>
        </w:rPr>
        <w:t xml:space="preserve">Совета </w:t>
      </w:r>
      <w:r w:rsidRPr="00B107A6">
        <w:rPr>
          <w:rFonts w:ascii="Times New Roman" w:eastAsia="Calibri" w:hAnsi="Times New Roman" w:cs="Times New Roman"/>
        </w:rPr>
        <w:t>от 16.11.2021 года №</w:t>
      </w:r>
      <w:r w:rsidRPr="00B107A6">
        <w:rPr>
          <w:rFonts w:ascii="Times New Roman" w:eastAsia="Calibri" w:hAnsi="Times New Roman" w:cs="Times New Roman"/>
          <w:lang w:val="en-US"/>
        </w:rPr>
        <w:t>V</w:t>
      </w:r>
      <w:r w:rsidRPr="00B107A6">
        <w:rPr>
          <w:rFonts w:ascii="Times New Roman" w:eastAsia="Calibri" w:hAnsi="Times New Roman" w:cs="Times New Roman"/>
        </w:rPr>
        <w:t>-2/8</w:t>
      </w:r>
      <w:r w:rsidR="00404A50">
        <w:rPr>
          <w:rFonts w:ascii="Times New Roman" w:eastAsia="Calibri" w:hAnsi="Times New Roman" w:cs="Times New Roman"/>
        </w:rPr>
        <w:t>)</w:t>
      </w:r>
      <w:r w:rsidRPr="00B107A6">
        <w:rPr>
          <w:rFonts w:ascii="Times New Roman" w:eastAsia="Calibri" w:hAnsi="Times New Roman" w:cs="Times New Roman"/>
        </w:rPr>
        <w:t xml:space="preserve"> г</w:t>
      </w:r>
      <w:r w:rsidRPr="00B107A6">
        <w:rPr>
          <w:rFonts w:ascii="Times New Roman" w:eastAsia="Times New Roman" w:hAnsi="Times New Roman" w:cs="Times New Roman"/>
          <w:lang w:eastAsia="ru-RU"/>
        </w:rPr>
        <w:t>лавными администраторами бюджетных средств сельского поселения являются:</w:t>
      </w:r>
    </w:p>
    <w:p w:rsidR="00A46333" w:rsidRDefault="00A46333" w:rsidP="00A463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959"/>
        <w:gridCol w:w="4251"/>
        <w:gridCol w:w="994"/>
        <w:gridCol w:w="4217"/>
      </w:tblGrid>
      <w:tr w:rsidR="00A46333" w:rsidRPr="0042585D" w:rsidTr="00A46333"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администратора поступлений в бюджет</w:t>
            </w:r>
          </w:p>
        </w:tc>
      </w:tr>
      <w:tr w:rsidR="00A46333" w:rsidRPr="0042585D" w:rsidTr="00A46333"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251" w:type="dxa"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</w:tcPr>
          <w:p w:rsidR="00A46333" w:rsidRPr="0042585D" w:rsidRDefault="00A46333" w:rsidP="00A8732D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A46333" w:rsidRPr="0042585D" w:rsidTr="001B1DD0">
        <w:trPr>
          <w:trHeight w:val="493"/>
        </w:trPr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251" w:type="dxa"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vMerge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6333" w:rsidRDefault="00A46333" w:rsidP="00A4633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73C" w:rsidRPr="00B107A6" w:rsidRDefault="00A46333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Исполнение бюджета</w:t>
      </w:r>
      <w:r w:rsidR="0086273C" w:rsidRPr="00B107A6">
        <w:rPr>
          <w:rFonts w:ascii="Times New Roman" w:eastAsia="Calibri" w:hAnsi="Times New Roman" w:cs="Times New Roman"/>
          <w:color w:val="000000"/>
        </w:rPr>
        <w:t xml:space="preserve"> сельского поселения «</w:t>
      </w:r>
      <w:proofErr w:type="spellStart"/>
      <w:r w:rsidR="0086273C" w:rsidRPr="00B107A6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="0086273C" w:rsidRPr="00B107A6">
        <w:rPr>
          <w:rFonts w:ascii="Times New Roman" w:eastAsia="Calibri" w:hAnsi="Times New Roman" w:cs="Times New Roman"/>
          <w:color w:val="000000"/>
        </w:rPr>
        <w:t xml:space="preserve">» </w:t>
      </w:r>
      <w:r w:rsidRPr="00B107A6">
        <w:rPr>
          <w:rFonts w:ascii="Times New Roman" w:eastAsia="Calibri" w:hAnsi="Times New Roman" w:cs="Times New Roman"/>
          <w:color w:val="000000"/>
        </w:rPr>
        <w:t xml:space="preserve">осуществлялось в соответствии с </w:t>
      </w:r>
      <w:r w:rsidR="0086273C" w:rsidRPr="00B107A6">
        <w:rPr>
          <w:rFonts w:ascii="Times New Roman" w:eastAsia="Calibri" w:hAnsi="Times New Roman" w:cs="Times New Roman"/>
          <w:color w:val="000000"/>
        </w:rPr>
        <w:t>Решением Совета сельского поселения «</w:t>
      </w:r>
      <w:proofErr w:type="spellStart"/>
      <w:r w:rsidR="0086273C" w:rsidRPr="00B107A6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="0086273C" w:rsidRPr="00B107A6">
        <w:rPr>
          <w:rFonts w:ascii="Times New Roman" w:eastAsia="Calibri" w:hAnsi="Times New Roman" w:cs="Times New Roman"/>
          <w:color w:val="000000"/>
        </w:rPr>
        <w:t>» №</w:t>
      </w:r>
      <w:r w:rsidR="0086273C" w:rsidRPr="00B107A6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86273C" w:rsidRPr="00B107A6">
        <w:rPr>
          <w:rFonts w:ascii="Times New Roman" w:eastAsia="Calibri" w:hAnsi="Times New Roman" w:cs="Times New Roman"/>
          <w:color w:val="000000"/>
        </w:rPr>
        <w:t>-3/16 от 13.12.2021 года «О бюджете сельского поселения «</w:t>
      </w:r>
      <w:proofErr w:type="spellStart"/>
      <w:r w:rsidR="0086273C" w:rsidRPr="00B107A6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="0086273C" w:rsidRPr="00B107A6">
        <w:rPr>
          <w:rFonts w:ascii="Times New Roman" w:eastAsia="Calibri" w:hAnsi="Times New Roman" w:cs="Times New Roman"/>
          <w:color w:val="000000"/>
        </w:rPr>
        <w:t>» на 2022 год и плановый период 2023 и 2024 годов»</w:t>
      </w:r>
      <w:r w:rsidRPr="00B107A6">
        <w:rPr>
          <w:rFonts w:ascii="Times New Roman" w:eastAsia="Calibri" w:hAnsi="Times New Roman" w:cs="Times New Roman"/>
          <w:color w:val="000000"/>
        </w:rPr>
        <w:t>.</w:t>
      </w:r>
    </w:p>
    <w:p w:rsidR="00EB7B1D" w:rsidRPr="00B107A6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Calibri" w:hAnsi="Times New Roman" w:cs="Times New Roman"/>
          <w:color w:val="000000"/>
        </w:rPr>
        <w:t>В течение 2022 года в бюджет сельского поселения внесены изменения на основании</w:t>
      </w:r>
      <w:r w:rsidR="004F2B62">
        <w:rPr>
          <w:rFonts w:ascii="Times New Roman" w:eastAsia="Calibri" w:hAnsi="Times New Roman" w:cs="Times New Roman"/>
          <w:color w:val="000000"/>
        </w:rPr>
        <w:t xml:space="preserve"> </w:t>
      </w:r>
      <w:r w:rsidR="00EB7B1D" w:rsidRPr="00B107A6">
        <w:rPr>
          <w:rFonts w:ascii="Times New Roman" w:eastAsia="Calibri" w:hAnsi="Times New Roman" w:cs="Times New Roman"/>
          <w:color w:val="000000"/>
        </w:rPr>
        <w:t xml:space="preserve"> Решений Совета сельского поселения «</w:t>
      </w:r>
      <w:proofErr w:type="spellStart"/>
      <w:r w:rsidR="00EB7B1D" w:rsidRPr="00B107A6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="00EB7B1D" w:rsidRPr="00B107A6">
        <w:rPr>
          <w:rFonts w:ascii="Times New Roman" w:eastAsia="Calibri" w:hAnsi="Times New Roman" w:cs="Times New Roman"/>
          <w:color w:val="000000"/>
        </w:rPr>
        <w:t>» №</w:t>
      </w:r>
      <w:r w:rsidR="00EB7B1D" w:rsidRPr="00B107A6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EB7B1D" w:rsidRPr="00B107A6">
        <w:rPr>
          <w:rFonts w:ascii="Times New Roman" w:eastAsia="Calibri" w:hAnsi="Times New Roman" w:cs="Times New Roman"/>
          <w:color w:val="000000"/>
        </w:rPr>
        <w:t>-5/25 от 30</w:t>
      </w:r>
      <w:r w:rsidR="00564423" w:rsidRPr="00B107A6">
        <w:rPr>
          <w:rFonts w:ascii="Times New Roman" w:eastAsia="Calibri" w:hAnsi="Times New Roman" w:cs="Times New Roman"/>
          <w:color w:val="000000"/>
        </w:rPr>
        <w:t>.03.</w:t>
      </w:r>
      <w:r w:rsidR="00EB7B1D" w:rsidRPr="00B107A6">
        <w:rPr>
          <w:rFonts w:ascii="Times New Roman" w:eastAsia="Calibri" w:hAnsi="Times New Roman" w:cs="Times New Roman"/>
          <w:color w:val="000000"/>
        </w:rPr>
        <w:t>2022 года</w:t>
      </w:r>
      <w:r w:rsidR="004F2B62">
        <w:rPr>
          <w:rFonts w:ascii="Times New Roman" w:eastAsia="Calibri" w:hAnsi="Times New Roman" w:cs="Times New Roman"/>
          <w:color w:val="000000"/>
        </w:rPr>
        <w:t xml:space="preserve">, </w:t>
      </w:r>
      <w:r w:rsidR="00EB7B1D" w:rsidRPr="00B107A6">
        <w:rPr>
          <w:rFonts w:ascii="Times New Roman" w:eastAsia="Calibri" w:hAnsi="Times New Roman" w:cs="Times New Roman"/>
          <w:color w:val="000000"/>
        </w:rPr>
        <w:t>№</w:t>
      </w:r>
      <w:r w:rsidR="00EB7B1D" w:rsidRPr="00B107A6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EB7B1D" w:rsidRPr="00B107A6">
        <w:rPr>
          <w:rFonts w:ascii="Times New Roman" w:eastAsia="Calibri" w:hAnsi="Times New Roman" w:cs="Times New Roman"/>
          <w:color w:val="000000"/>
        </w:rPr>
        <w:t>-7/27 от 15.06.2022 года</w:t>
      </w:r>
      <w:r w:rsidR="004F2B62">
        <w:rPr>
          <w:rFonts w:ascii="Times New Roman" w:eastAsia="Calibri" w:hAnsi="Times New Roman" w:cs="Times New Roman"/>
          <w:color w:val="000000"/>
        </w:rPr>
        <w:t>, №</w:t>
      </w:r>
      <w:r w:rsidR="004F2B62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4F2B62">
        <w:rPr>
          <w:rFonts w:ascii="Times New Roman" w:eastAsia="Calibri" w:hAnsi="Times New Roman" w:cs="Times New Roman"/>
          <w:color w:val="000000"/>
        </w:rPr>
        <w:t>-11/36 от 11.11.2022 года и №</w:t>
      </w:r>
      <w:r w:rsidR="004F2B62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4F2B62">
        <w:rPr>
          <w:rFonts w:ascii="Times New Roman" w:eastAsia="Calibri" w:hAnsi="Times New Roman" w:cs="Times New Roman"/>
          <w:color w:val="000000"/>
        </w:rPr>
        <w:t>-14/45 от 28.12.2022 года</w:t>
      </w:r>
      <w:r w:rsidR="00EB7B1D" w:rsidRPr="00B107A6">
        <w:rPr>
          <w:rFonts w:ascii="Times New Roman" w:eastAsia="Calibri" w:hAnsi="Times New Roman" w:cs="Times New Roman"/>
          <w:color w:val="000000"/>
        </w:rPr>
        <w:t>.</w:t>
      </w:r>
    </w:p>
    <w:p w:rsidR="00BA60A4" w:rsidRPr="00B107A6" w:rsidRDefault="00BA60A4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</w:rPr>
      </w:pPr>
      <w:r w:rsidRPr="00B107A6">
        <w:rPr>
          <w:rFonts w:ascii="Times New Roman" w:eastAsia="Times New Roman" w:hAnsi="Times New Roman" w:cs="Times New Roman"/>
        </w:rPr>
        <w:t xml:space="preserve">Основные </w:t>
      </w:r>
      <w:r w:rsidR="0043045B" w:rsidRPr="00B107A6">
        <w:rPr>
          <w:rFonts w:ascii="Times New Roman" w:eastAsia="Times New Roman" w:hAnsi="Times New Roman" w:cs="Times New Roman"/>
        </w:rPr>
        <w:t>параметры</w:t>
      </w:r>
      <w:r w:rsidRPr="00B107A6">
        <w:rPr>
          <w:rFonts w:ascii="Times New Roman" w:eastAsia="Times New Roman" w:hAnsi="Times New Roman" w:cs="Times New Roman"/>
        </w:rPr>
        <w:t xml:space="preserve"> исполнения бюджета </w:t>
      </w:r>
      <w:r w:rsidR="0048179B" w:rsidRPr="00B107A6">
        <w:rPr>
          <w:rFonts w:ascii="Times New Roman" w:eastAsia="Times New Roman" w:hAnsi="Times New Roman" w:cs="Times New Roman"/>
        </w:rPr>
        <w:t>сельского поселения «</w:t>
      </w:r>
      <w:proofErr w:type="spellStart"/>
      <w:r w:rsidR="0048179B" w:rsidRPr="00B107A6">
        <w:rPr>
          <w:rFonts w:ascii="Times New Roman" w:eastAsia="Times New Roman" w:hAnsi="Times New Roman" w:cs="Times New Roman"/>
        </w:rPr>
        <w:t>Чухлэм</w:t>
      </w:r>
      <w:proofErr w:type="spellEnd"/>
      <w:r w:rsidR="0048179B" w:rsidRPr="00B107A6">
        <w:rPr>
          <w:rFonts w:ascii="Times New Roman" w:eastAsia="Times New Roman" w:hAnsi="Times New Roman" w:cs="Times New Roman"/>
        </w:rPr>
        <w:t xml:space="preserve">» </w:t>
      </w:r>
      <w:r w:rsidRPr="00B107A6">
        <w:rPr>
          <w:rFonts w:ascii="Times New Roman" w:eastAsia="Times New Roman" w:hAnsi="Times New Roman" w:cs="Times New Roman"/>
        </w:rPr>
        <w:t>за 202</w:t>
      </w:r>
      <w:r w:rsidR="0086273C" w:rsidRPr="00B107A6">
        <w:rPr>
          <w:rFonts w:ascii="Times New Roman" w:eastAsia="Times New Roman" w:hAnsi="Times New Roman" w:cs="Times New Roman"/>
        </w:rPr>
        <w:t>2</w:t>
      </w:r>
      <w:r w:rsidRPr="00B107A6">
        <w:rPr>
          <w:rFonts w:ascii="Times New Roman" w:eastAsia="Times New Roman" w:hAnsi="Times New Roman" w:cs="Times New Roman"/>
        </w:rPr>
        <w:t xml:space="preserve"> год характеризуются показателями</w:t>
      </w:r>
      <w:r w:rsidR="00223C84" w:rsidRPr="00B107A6">
        <w:rPr>
          <w:rFonts w:ascii="Times New Roman" w:eastAsia="Times New Roman" w:hAnsi="Times New Roman" w:cs="Times New Roman"/>
        </w:rPr>
        <w:t>, приведенными в таблице 1</w:t>
      </w:r>
      <w:r w:rsidRPr="00B107A6">
        <w:rPr>
          <w:rFonts w:ascii="Times New Roman" w:eastAsia="Times New Roman" w:hAnsi="Times New Roman" w:cs="Times New Roman"/>
        </w:rPr>
        <w:t>.</w:t>
      </w:r>
    </w:p>
    <w:p w:rsidR="00223C84" w:rsidRPr="00B107A6" w:rsidRDefault="00223C84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</w:rPr>
      </w:pPr>
      <w:r w:rsidRPr="00B107A6">
        <w:rPr>
          <w:rFonts w:ascii="Times New Roman" w:eastAsia="Times New Roman" w:hAnsi="Times New Roman" w:cs="Times New Roman"/>
        </w:rPr>
        <w:t>Таблица 1</w:t>
      </w:r>
    </w:p>
    <w:p w:rsidR="000618F7" w:rsidRPr="00B107A6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</w:rPr>
      </w:pPr>
      <w:r w:rsidRPr="00B107A6">
        <w:rPr>
          <w:rFonts w:ascii="Times New Roman" w:eastAsia="Times New Roman" w:hAnsi="Times New Roman" w:cs="Times New Roman"/>
          <w:b/>
        </w:rPr>
        <w:t xml:space="preserve">Основные параметры исполнения бюджета </w:t>
      </w:r>
      <w:r w:rsidR="0048179B" w:rsidRPr="00B107A6">
        <w:rPr>
          <w:rFonts w:ascii="Times New Roman" w:eastAsia="Times New Roman" w:hAnsi="Times New Roman" w:cs="Times New Roman"/>
          <w:b/>
        </w:rPr>
        <w:t xml:space="preserve">сельского </w:t>
      </w:r>
      <w:r w:rsidRPr="00B107A6">
        <w:rPr>
          <w:rFonts w:ascii="Times New Roman" w:eastAsia="Times New Roman" w:hAnsi="Times New Roman" w:cs="Times New Roman"/>
          <w:b/>
        </w:rPr>
        <w:t>поселения</w:t>
      </w:r>
      <w:r w:rsidR="0048179B" w:rsidRPr="00B107A6">
        <w:rPr>
          <w:rFonts w:ascii="Times New Roman" w:eastAsia="Times New Roman" w:hAnsi="Times New Roman" w:cs="Times New Roman"/>
          <w:b/>
        </w:rPr>
        <w:t xml:space="preserve"> «</w:t>
      </w:r>
      <w:proofErr w:type="spellStart"/>
      <w:r w:rsidR="0048179B" w:rsidRPr="00B107A6">
        <w:rPr>
          <w:rFonts w:ascii="Times New Roman" w:eastAsia="Times New Roman" w:hAnsi="Times New Roman" w:cs="Times New Roman"/>
          <w:b/>
        </w:rPr>
        <w:t>Чухлэм</w:t>
      </w:r>
      <w:proofErr w:type="spellEnd"/>
      <w:r w:rsidR="0048179B" w:rsidRPr="00B107A6">
        <w:rPr>
          <w:rFonts w:ascii="Times New Roman" w:eastAsia="Times New Roman" w:hAnsi="Times New Roman" w:cs="Times New Roman"/>
          <w:b/>
        </w:rPr>
        <w:t>»</w:t>
      </w:r>
    </w:p>
    <w:p w:rsidR="00223C84" w:rsidRPr="00B107A6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</w:rPr>
      </w:pPr>
      <w:r w:rsidRPr="00B107A6">
        <w:rPr>
          <w:rFonts w:ascii="Times New Roman" w:eastAsia="Times New Roman" w:hAnsi="Times New Roman" w:cs="Times New Roman"/>
          <w:b/>
        </w:rPr>
        <w:t xml:space="preserve">за </w:t>
      </w:r>
      <w:r w:rsidR="0086273C" w:rsidRPr="00B107A6">
        <w:rPr>
          <w:rFonts w:ascii="Times New Roman" w:eastAsia="Times New Roman" w:hAnsi="Times New Roman" w:cs="Times New Roman"/>
          <w:b/>
        </w:rPr>
        <w:t>2022</w:t>
      </w:r>
      <w:r w:rsidRPr="00B107A6">
        <w:rPr>
          <w:rFonts w:ascii="Times New Roman" w:eastAsia="Times New Roman" w:hAnsi="Times New Roman" w:cs="Times New Roman"/>
          <w:b/>
        </w:rPr>
        <w:t xml:space="preserve"> год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6"/>
        <w:gridCol w:w="709"/>
        <w:gridCol w:w="1134"/>
        <w:gridCol w:w="1275"/>
        <w:gridCol w:w="1276"/>
        <w:gridCol w:w="992"/>
      </w:tblGrid>
      <w:tr w:rsidR="0043045B" w:rsidTr="00404A50">
        <w:tc>
          <w:tcPr>
            <w:tcW w:w="223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показатели</w:t>
            </w:r>
          </w:p>
        </w:tc>
        <w:tc>
          <w:tcPr>
            <w:tcW w:w="1417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Утвержденный план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843" w:type="dxa"/>
            <w:gridSpan w:val="2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плана</w:t>
            </w:r>
          </w:p>
        </w:tc>
        <w:tc>
          <w:tcPr>
            <w:tcW w:w="127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992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43045B" w:rsidTr="00404A50">
        <w:tc>
          <w:tcPr>
            <w:tcW w:w="223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045B" w:rsidRDefault="0043045B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27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045B" w:rsidTr="00404A50">
        <w:tc>
          <w:tcPr>
            <w:tcW w:w="2235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</w:t>
            </w:r>
          </w:p>
        </w:tc>
        <w:tc>
          <w:tcPr>
            <w:tcW w:w="1417" w:type="dxa"/>
          </w:tcPr>
          <w:p w:rsidR="0043045B" w:rsidRDefault="0043045B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6 832 919,00</w:t>
            </w:r>
          </w:p>
        </w:tc>
        <w:tc>
          <w:tcPr>
            <w:tcW w:w="1276" w:type="dxa"/>
          </w:tcPr>
          <w:p w:rsidR="0043045B" w:rsidRDefault="004F2B62" w:rsidP="00EB7B1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7 663 226,00</w:t>
            </w:r>
          </w:p>
        </w:tc>
        <w:tc>
          <w:tcPr>
            <w:tcW w:w="709" w:type="dxa"/>
          </w:tcPr>
          <w:p w:rsidR="0043045B" w:rsidRDefault="004F2B62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12,15</w:t>
            </w:r>
          </w:p>
        </w:tc>
        <w:tc>
          <w:tcPr>
            <w:tcW w:w="1134" w:type="dxa"/>
          </w:tcPr>
          <w:p w:rsidR="0043045B" w:rsidRDefault="004F2B62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830 307,00</w:t>
            </w:r>
          </w:p>
        </w:tc>
        <w:tc>
          <w:tcPr>
            <w:tcW w:w="1275" w:type="dxa"/>
          </w:tcPr>
          <w:p w:rsidR="0043045B" w:rsidRDefault="004F2B62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7 683 110,41</w:t>
            </w:r>
          </w:p>
        </w:tc>
        <w:tc>
          <w:tcPr>
            <w:tcW w:w="1276" w:type="dxa"/>
          </w:tcPr>
          <w:p w:rsidR="0043045B" w:rsidRDefault="004F2B62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-19 884,41</w:t>
            </w:r>
          </w:p>
        </w:tc>
        <w:tc>
          <w:tcPr>
            <w:tcW w:w="992" w:type="dxa"/>
          </w:tcPr>
          <w:p w:rsidR="0043045B" w:rsidRDefault="004F2B62" w:rsidP="004A061F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100,26</w:t>
            </w:r>
          </w:p>
        </w:tc>
      </w:tr>
      <w:tr w:rsidR="0043045B" w:rsidTr="00404A50">
        <w:tc>
          <w:tcPr>
            <w:tcW w:w="2235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</w:t>
            </w:r>
          </w:p>
        </w:tc>
        <w:tc>
          <w:tcPr>
            <w:tcW w:w="1417" w:type="dxa"/>
          </w:tcPr>
          <w:p w:rsidR="0043045B" w:rsidRDefault="0043045B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6 832 919,00</w:t>
            </w:r>
          </w:p>
        </w:tc>
        <w:tc>
          <w:tcPr>
            <w:tcW w:w="1276" w:type="dxa"/>
          </w:tcPr>
          <w:p w:rsidR="0043045B" w:rsidRDefault="004F2B62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7 805 595,59</w:t>
            </w:r>
          </w:p>
        </w:tc>
        <w:tc>
          <w:tcPr>
            <w:tcW w:w="709" w:type="dxa"/>
          </w:tcPr>
          <w:p w:rsidR="0043045B" w:rsidRDefault="004F2B62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14,24</w:t>
            </w:r>
          </w:p>
        </w:tc>
        <w:tc>
          <w:tcPr>
            <w:tcW w:w="1134" w:type="dxa"/>
          </w:tcPr>
          <w:p w:rsidR="0043045B" w:rsidRDefault="004F2B62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972 676,59</w:t>
            </w:r>
          </w:p>
        </w:tc>
        <w:tc>
          <w:tcPr>
            <w:tcW w:w="1275" w:type="dxa"/>
          </w:tcPr>
          <w:p w:rsidR="0043045B" w:rsidRDefault="004F2B62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7 538 195,31</w:t>
            </w:r>
          </w:p>
        </w:tc>
        <w:tc>
          <w:tcPr>
            <w:tcW w:w="1276" w:type="dxa"/>
          </w:tcPr>
          <w:p w:rsidR="0043045B" w:rsidRDefault="004F2B62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267 400,28</w:t>
            </w:r>
          </w:p>
        </w:tc>
        <w:tc>
          <w:tcPr>
            <w:tcW w:w="992" w:type="dxa"/>
          </w:tcPr>
          <w:p w:rsidR="0043045B" w:rsidRDefault="004F2B62" w:rsidP="00FD3B9D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96,57</w:t>
            </w:r>
          </w:p>
        </w:tc>
      </w:tr>
      <w:tr w:rsidR="00975E5E" w:rsidTr="00404A50">
        <w:tc>
          <w:tcPr>
            <w:tcW w:w="2235" w:type="dxa"/>
          </w:tcPr>
          <w:p w:rsidR="00975E5E" w:rsidRPr="00256035" w:rsidRDefault="00975E5E" w:rsidP="002560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Дефицит</w:t>
            </w:r>
            <w:proofErr w:type="gramStart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(-)/</w:t>
            </w:r>
            <w:proofErr w:type="gramEnd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профицит (+)</w:t>
            </w:r>
          </w:p>
        </w:tc>
        <w:tc>
          <w:tcPr>
            <w:tcW w:w="1417" w:type="dxa"/>
          </w:tcPr>
          <w:p w:rsidR="00975E5E" w:rsidRDefault="00975E5E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975E5E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-142 369,59</w:t>
            </w:r>
          </w:p>
        </w:tc>
        <w:tc>
          <w:tcPr>
            <w:tcW w:w="709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975E5E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-142 369,59</w:t>
            </w:r>
          </w:p>
        </w:tc>
        <w:tc>
          <w:tcPr>
            <w:tcW w:w="1275" w:type="dxa"/>
          </w:tcPr>
          <w:p w:rsidR="00975E5E" w:rsidRDefault="004F2B62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144 915,10</w:t>
            </w:r>
          </w:p>
        </w:tc>
        <w:tc>
          <w:tcPr>
            <w:tcW w:w="1276" w:type="dxa"/>
          </w:tcPr>
          <w:p w:rsidR="00975E5E" w:rsidRDefault="004F2B62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-287 284,69</w:t>
            </w:r>
          </w:p>
        </w:tc>
        <w:tc>
          <w:tcPr>
            <w:tcW w:w="992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43045B" w:rsidRPr="0048179B" w:rsidRDefault="0043045B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9672A0" w:rsidRPr="00B107A6" w:rsidRDefault="009672A0" w:rsidP="009672A0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В результате внесения изменений и дополнений в бюджет сельского поселения на 2022 год доходная часть бюджета по сравнению с первоначальными значениями увеличилась на </w:t>
      </w:r>
      <w:r w:rsidR="004F2B62">
        <w:rPr>
          <w:rFonts w:ascii="Times New Roman" w:eastAsia="Times New Roman" w:hAnsi="Times New Roman" w:cs="Times New Roman"/>
          <w:lang w:eastAsia="ru-RU"/>
        </w:rPr>
        <w:t>12,15</w:t>
      </w:r>
      <w:r w:rsidRPr="00B107A6">
        <w:rPr>
          <w:rFonts w:ascii="Times New Roman" w:eastAsia="Times New Roman" w:hAnsi="Times New Roman" w:cs="Times New Roman"/>
          <w:lang w:eastAsia="ru-RU"/>
        </w:rPr>
        <w:t>% и составила 7</w:t>
      </w:r>
      <w:r w:rsidR="004F2B62">
        <w:rPr>
          <w:rFonts w:ascii="Times New Roman" w:eastAsia="Times New Roman" w:hAnsi="Times New Roman" w:cs="Times New Roman"/>
          <w:lang w:eastAsia="ru-RU"/>
        </w:rPr>
        <w:t> </w:t>
      </w:r>
      <w:r w:rsidRPr="00B107A6">
        <w:rPr>
          <w:rFonts w:ascii="Times New Roman" w:eastAsia="Times New Roman" w:hAnsi="Times New Roman" w:cs="Times New Roman"/>
          <w:lang w:eastAsia="ru-RU"/>
        </w:rPr>
        <w:t>6</w:t>
      </w:r>
      <w:r w:rsidR="004F2B62">
        <w:rPr>
          <w:rFonts w:ascii="Times New Roman" w:eastAsia="Times New Roman" w:hAnsi="Times New Roman" w:cs="Times New Roman"/>
          <w:lang w:eastAsia="ru-RU"/>
        </w:rPr>
        <w:t>63 226,</w:t>
      </w:r>
      <w:r w:rsidRPr="00B107A6">
        <w:rPr>
          <w:rFonts w:ascii="Times New Roman" w:eastAsia="Times New Roman" w:hAnsi="Times New Roman" w:cs="Times New Roman"/>
          <w:lang w:eastAsia="ru-RU"/>
        </w:rPr>
        <w:t>00 рублей, расходная часть увеличилась на 1</w:t>
      </w:r>
      <w:r w:rsidR="004F2B62">
        <w:rPr>
          <w:rFonts w:ascii="Times New Roman" w:eastAsia="Times New Roman" w:hAnsi="Times New Roman" w:cs="Times New Roman"/>
          <w:lang w:eastAsia="ru-RU"/>
        </w:rPr>
        <w:t>4,24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и составила </w:t>
      </w:r>
      <w:r w:rsidR="005506C2" w:rsidRPr="00B107A6">
        <w:rPr>
          <w:rFonts w:ascii="Times New Roman" w:eastAsia="Times New Roman" w:hAnsi="Times New Roman" w:cs="Times New Roman"/>
          <w:lang w:eastAsia="ru-RU"/>
        </w:rPr>
        <w:t>7</w:t>
      </w:r>
      <w:r w:rsidR="004F2B62">
        <w:rPr>
          <w:rFonts w:ascii="Times New Roman" w:eastAsia="Times New Roman" w:hAnsi="Times New Roman" w:cs="Times New Roman"/>
          <w:lang w:eastAsia="ru-RU"/>
        </w:rPr>
        <w:t> 805 595</w:t>
      </w:r>
      <w:r w:rsidR="005506C2" w:rsidRPr="00B107A6">
        <w:rPr>
          <w:rFonts w:ascii="Times New Roman" w:eastAsia="Times New Roman" w:hAnsi="Times New Roman" w:cs="Times New Roman"/>
          <w:lang w:eastAsia="ru-RU"/>
        </w:rPr>
        <w:t>,59 рублей.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 Дефицит бюджета составил </w:t>
      </w:r>
      <w:r w:rsidR="005506C2" w:rsidRPr="00B107A6">
        <w:rPr>
          <w:rFonts w:ascii="Times New Roman" w:eastAsia="Times New Roman" w:hAnsi="Times New Roman" w:cs="Times New Roman"/>
          <w:lang w:eastAsia="ru-RU"/>
        </w:rPr>
        <w:t xml:space="preserve">142 369,59 рублей, </w:t>
      </w:r>
      <w:r w:rsidR="005506C2" w:rsidRPr="00B107A6">
        <w:rPr>
          <w:rFonts w:ascii="Times New Roman" w:eastAsia="Calibri" w:hAnsi="Times New Roman" w:cs="Times New Roman"/>
          <w:color w:val="000000"/>
        </w:rPr>
        <w:t>за счет остатков средств бюджета на счетах на 01.01.2022 года.</w:t>
      </w:r>
    </w:p>
    <w:p w:rsidR="009672A0" w:rsidRPr="00B107A6" w:rsidRDefault="009672A0" w:rsidP="009672A0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Увеличение назначений по доходам, обусловлено в основном за счет увеличения по группе «Безвозмездные поступления» в связи с поступлением средств</w:t>
      </w:r>
      <w:r w:rsidR="00DE6D1C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DE6D1C" w:rsidRPr="00B107A6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B107A6">
        <w:rPr>
          <w:rFonts w:ascii="Times New Roman" w:eastAsia="Times New Roman" w:hAnsi="Times New Roman" w:cs="Times New Roman"/>
          <w:lang w:eastAsia="ru-RU"/>
        </w:rPr>
        <w:t>:</w:t>
      </w:r>
    </w:p>
    <w:p w:rsidR="0006694E" w:rsidRDefault="0006694E" w:rsidP="0006694E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реализацию народного проекта по обустройству трубчатых колодцев в д. Ключ и в д. Старый 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 – 540 000,00 рублей;</w:t>
      </w:r>
    </w:p>
    <w:p w:rsidR="004F2B62" w:rsidRDefault="004F2B62" w:rsidP="0006694E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субвенции на выполнение передаваемых полномочий субъектов Российской Федерации – 609,00 рублей;</w:t>
      </w:r>
    </w:p>
    <w:p w:rsidR="004F2B62" w:rsidRPr="00B107A6" w:rsidRDefault="004F2B62" w:rsidP="0006694E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субвенции на осуществление первичного воинского учета на территориях, где отсутствуют военные комиссариаты – 5 998,00 рублей;</w:t>
      </w:r>
    </w:p>
    <w:p w:rsidR="0006694E" w:rsidRPr="00B107A6" w:rsidRDefault="004F2B62" w:rsidP="0006694E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иные</w:t>
      </w:r>
      <w:r w:rsidR="0006694E" w:rsidRPr="00B107A6">
        <w:rPr>
          <w:rFonts w:ascii="Times New Roman" w:eastAsia="Times New Roman" w:hAnsi="Times New Roman" w:cs="Times New Roman"/>
          <w:lang w:eastAsia="ru-RU"/>
        </w:rPr>
        <w:t xml:space="preserve"> межбюджетные трансферты </w:t>
      </w:r>
      <w:r w:rsidR="00852052" w:rsidRPr="00B107A6">
        <w:rPr>
          <w:rFonts w:ascii="Times New Roman" w:eastAsia="Times New Roman" w:hAnsi="Times New Roman" w:cs="Times New Roman"/>
          <w:lang w:eastAsia="ru-RU"/>
        </w:rPr>
        <w:t>–</w:t>
      </w:r>
      <w:r w:rsidR="0006694E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852052" w:rsidRPr="00B107A6">
        <w:rPr>
          <w:rFonts w:ascii="Times New Roman" w:eastAsia="Times New Roman" w:hAnsi="Times New Roman" w:cs="Times New Roman"/>
          <w:lang w:eastAsia="ru-RU"/>
        </w:rPr>
        <w:t>106 000,00 рублей;</w:t>
      </w:r>
    </w:p>
    <w:p w:rsidR="00852052" w:rsidRPr="00B107A6" w:rsidRDefault="00852052" w:rsidP="0006694E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прочие безвозмездные поступления – 26 000,00 рублей.</w:t>
      </w:r>
    </w:p>
    <w:p w:rsidR="00852052" w:rsidRPr="00B107A6" w:rsidRDefault="00852052" w:rsidP="00852052">
      <w:pPr>
        <w:tabs>
          <w:tab w:val="left" w:pos="0"/>
        </w:tabs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А также за счет увеличения налоговых доходов на 1</w:t>
      </w:r>
      <w:r w:rsidR="00052F66">
        <w:rPr>
          <w:rFonts w:ascii="Times New Roman" w:eastAsia="Times New Roman" w:hAnsi="Times New Roman" w:cs="Times New Roman"/>
          <w:lang w:eastAsia="ru-RU"/>
        </w:rPr>
        <w:t>33 7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00,00 рублей и неналоговых доходов на </w:t>
      </w:r>
      <w:r w:rsidR="00052F66">
        <w:rPr>
          <w:rFonts w:ascii="Times New Roman" w:eastAsia="Times New Roman" w:hAnsi="Times New Roman" w:cs="Times New Roman"/>
          <w:lang w:eastAsia="ru-RU"/>
        </w:rPr>
        <w:t>18 000,</w:t>
      </w:r>
      <w:r w:rsidRPr="00B107A6">
        <w:rPr>
          <w:rFonts w:ascii="Times New Roman" w:eastAsia="Times New Roman" w:hAnsi="Times New Roman" w:cs="Times New Roman"/>
          <w:lang w:eastAsia="ru-RU"/>
        </w:rPr>
        <w:t>00 рублей.</w:t>
      </w:r>
    </w:p>
    <w:p w:rsidR="00223C84" w:rsidRPr="00B107A6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I</w:t>
      </w:r>
      <w:r w:rsidRPr="00B107A6">
        <w:rPr>
          <w:rFonts w:ascii="Times New Roman" w:eastAsia="Times New Roman" w:hAnsi="Times New Roman" w:cs="Times New Roman"/>
          <w:b/>
          <w:color w:val="000000"/>
          <w:lang w:eastAsia="ru-RU"/>
        </w:rPr>
        <w:t>. ДОХОДЫ</w:t>
      </w:r>
    </w:p>
    <w:p w:rsidR="00064760" w:rsidRPr="00B107A6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107A6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color w:val="000000"/>
          <w:lang w:eastAsia="ru-RU"/>
        </w:rPr>
        <w:t>Исполнение доходов бюджета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color w:val="000000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color w:val="000000"/>
          <w:lang w:eastAsia="ru-RU"/>
        </w:rPr>
        <w:t>» представлено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color w:val="000000"/>
          <w:lang w:eastAsia="ru-RU"/>
        </w:rPr>
        <w:t>в таблице 2.</w:t>
      </w:r>
    </w:p>
    <w:p w:rsidR="002F763F" w:rsidRDefault="002F763F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</w:p>
    <w:p w:rsidR="002F763F" w:rsidRDefault="002F763F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</w:p>
    <w:p w:rsidR="002F763F" w:rsidRDefault="002F763F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</w:p>
    <w:p w:rsidR="002F763F" w:rsidRDefault="002F763F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</w:p>
    <w:p w:rsidR="002F763F" w:rsidRDefault="002F763F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Calibri" w:hAnsi="Times New Roman" w:cs="Times New Roman"/>
          <w:color w:val="000000"/>
        </w:rPr>
        <w:t>Таблица 2</w:t>
      </w: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B107A6">
        <w:rPr>
          <w:rFonts w:ascii="Times New Roman" w:eastAsia="Calibri" w:hAnsi="Times New Roman" w:cs="Times New Roman"/>
          <w:b/>
          <w:color w:val="000000"/>
        </w:rPr>
        <w:t>Исполнение доходов бюджета сельского поселения «</w:t>
      </w:r>
      <w:proofErr w:type="spellStart"/>
      <w:r w:rsidRPr="00B107A6">
        <w:rPr>
          <w:rFonts w:ascii="Times New Roman" w:eastAsia="Calibri" w:hAnsi="Times New Roman" w:cs="Times New Roman"/>
          <w:b/>
          <w:color w:val="000000"/>
        </w:rPr>
        <w:t>Чухлэм</w:t>
      </w:r>
      <w:proofErr w:type="spellEnd"/>
      <w:r w:rsidRPr="00B107A6">
        <w:rPr>
          <w:rFonts w:ascii="Times New Roman" w:eastAsia="Calibri" w:hAnsi="Times New Roman" w:cs="Times New Roman"/>
          <w:b/>
          <w:color w:val="000000"/>
        </w:rPr>
        <w:t>»</w:t>
      </w: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B107A6">
        <w:rPr>
          <w:rFonts w:ascii="Times New Roman" w:eastAsia="Calibri" w:hAnsi="Times New Roman" w:cs="Times New Roman"/>
          <w:b/>
          <w:color w:val="000000"/>
        </w:rPr>
        <w:t xml:space="preserve">на 01 </w:t>
      </w:r>
      <w:r w:rsidR="008A1AF7" w:rsidRPr="00B107A6">
        <w:rPr>
          <w:rFonts w:ascii="Times New Roman" w:eastAsia="Calibri" w:hAnsi="Times New Roman" w:cs="Times New Roman"/>
          <w:b/>
          <w:color w:val="000000"/>
        </w:rPr>
        <w:t>я</w:t>
      </w:r>
      <w:r w:rsidR="00755336">
        <w:rPr>
          <w:rFonts w:ascii="Times New Roman" w:eastAsia="Calibri" w:hAnsi="Times New Roman" w:cs="Times New Roman"/>
          <w:b/>
          <w:color w:val="000000"/>
        </w:rPr>
        <w:t>нваря</w:t>
      </w:r>
      <w:r w:rsidRPr="00B107A6">
        <w:rPr>
          <w:rFonts w:ascii="Times New Roman" w:eastAsia="Calibri" w:hAnsi="Times New Roman" w:cs="Times New Roman"/>
          <w:b/>
          <w:color w:val="000000"/>
        </w:rPr>
        <w:t xml:space="preserve"> 202</w:t>
      </w:r>
      <w:r w:rsidR="00755336">
        <w:rPr>
          <w:rFonts w:ascii="Times New Roman" w:eastAsia="Calibri" w:hAnsi="Times New Roman" w:cs="Times New Roman"/>
          <w:b/>
          <w:color w:val="000000"/>
        </w:rPr>
        <w:t>2</w:t>
      </w:r>
      <w:r w:rsidRPr="00B107A6">
        <w:rPr>
          <w:rFonts w:ascii="Times New Roman" w:eastAsia="Calibri" w:hAnsi="Times New Roman" w:cs="Times New Roman"/>
          <w:b/>
          <w:color w:val="000000"/>
        </w:rPr>
        <w:t>и 202</w:t>
      </w:r>
      <w:r w:rsidR="00755336">
        <w:rPr>
          <w:rFonts w:ascii="Times New Roman" w:eastAsia="Calibri" w:hAnsi="Times New Roman" w:cs="Times New Roman"/>
          <w:b/>
          <w:color w:val="000000"/>
        </w:rPr>
        <w:t>3</w:t>
      </w:r>
      <w:r w:rsidRPr="00B107A6">
        <w:rPr>
          <w:rFonts w:ascii="Times New Roman" w:eastAsia="Calibri" w:hAnsi="Times New Roman" w:cs="Times New Roman"/>
          <w:b/>
          <w:color w:val="000000"/>
        </w:rPr>
        <w:t xml:space="preserve"> годов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(в рублях)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0"/>
        <w:gridCol w:w="1189"/>
        <w:gridCol w:w="1151"/>
        <w:gridCol w:w="1126"/>
        <w:gridCol w:w="1189"/>
        <w:gridCol w:w="1151"/>
        <w:gridCol w:w="1125"/>
        <w:gridCol w:w="1002"/>
        <w:gridCol w:w="704"/>
      </w:tblGrid>
      <w:tr w:rsidR="0042585D" w:rsidTr="0042585D">
        <w:tc>
          <w:tcPr>
            <w:tcW w:w="1500" w:type="dxa"/>
            <w:vMerge w:val="restart"/>
            <w:vAlign w:val="center"/>
          </w:tcPr>
          <w:p w:rsidR="0042585D" w:rsidRPr="00077489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479" w:type="dxa"/>
            <w:gridSpan w:val="3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473" w:type="dxa"/>
            <w:gridSpan w:val="3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969" w:type="dxa"/>
            <w:gridSpan w:val="2"/>
            <w:vAlign w:val="center"/>
          </w:tcPr>
          <w:p w:rsidR="0042585D" w:rsidRPr="00DE6D1C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2022 года к 2021 году</w:t>
            </w:r>
          </w:p>
        </w:tc>
      </w:tr>
      <w:tr w:rsidR="0042585D" w:rsidTr="0042585D">
        <w:tc>
          <w:tcPr>
            <w:tcW w:w="1500" w:type="dxa"/>
            <w:vMerge/>
            <w:vAlign w:val="center"/>
          </w:tcPr>
          <w:p w:rsidR="0042585D" w:rsidRPr="00077489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</w:p>
        </w:tc>
        <w:tc>
          <w:tcPr>
            <w:tcW w:w="1152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</w:p>
        </w:tc>
        <w:tc>
          <w:tcPr>
            <w:tcW w:w="1138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189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</w:p>
        </w:tc>
        <w:tc>
          <w:tcPr>
            <w:tcW w:w="1151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</w:p>
        </w:tc>
        <w:tc>
          <w:tcPr>
            <w:tcW w:w="1133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154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815" w:type="dxa"/>
            <w:vAlign w:val="center"/>
          </w:tcPr>
          <w:p w:rsidR="0042585D" w:rsidRDefault="0042585D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DE6D1C" w:rsidTr="0042585D">
        <w:tc>
          <w:tcPr>
            <w:tcW w:w="1500" w:type="dxa"/>
          </w:tcPr>
          <w:p w:rsidR="00DE6D1C" w:rsidRPr="00077489" w:rsidRDefault="00DE6D1C" w:rsidP="00DE6D1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89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214 400,00</w:t>
            </w:r>
          </w:p>
        </w:tc>
        <w:tc>
          <w:tcPr>
            <w:tcW w:w="1152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218 931,27</w:t>
            </w:r>
          </w:p>
        </w:tc>
        <w:tc>
          <w:tcPr>
            <w:tcW w:w="1138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102,11</w:t>
            </w:r>
          </w:p>
        </w:tc>
        <w:tc>
          <w:tcPr>
            <w:tcW w:w="1189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344 700,00</w:t>
            </w:r>
          </w:p>
        </w:tc>
        <w:tc>
          <w:tcPr>
            <w:tcW w:w="1151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356 295,76</w:t>
            </w:r>
          </w:p>
        </w:tc>
        <w:tc>
          <w:tcPr>
            <w:tcW w:w="1133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103,36</w:t>
            </w:r>
          </w:p>
        </w:tc>
        <w:tc>
          <w:tcPr>
            <w:tcW w:w="1154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137 364,49</w:t>
            </w:r>
          </w:p>
        </w:tc>
        <w:tc>
          <w:tcPr>
            <w:tcW w:w="815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162,74</w:t>
            </w:r>
          </w:p>
        </w:tc>
      </w:tr>
      <w:tr w:rsidR="00DE6D1C" w:rsidTr="0042585D">
        <w:tc>
          <w:tcPr>
            <w:tcW w:w="1500" w:type="dxa"/>
          </w:tcPr>
          <w:p w:rsidR="00DE6D1C" w:rsidRPr="00077489" w:rsidRDefault="00DE6D1C" w:rsidP="00DE6D1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89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172 500,00</w:t>
            </w:r>
          </w:p>
        </w:tc>
        <w:tc>
          <w:tcPr>
            <w:tcW w:w="1152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135 194,16</w:t>
            </w:r>
          </w:p>
        </w:tc>
        <w:tc>
          <w:tcPr>
            <w:tcW w:w="1138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78,37</w:t>
            </w:r>
          </w:p>
        </w:tc>
        <w:tc>
          <w:tcPr>
            <w:tcW w:w="1189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192 000,00</w:t>
            </w:r>
          </w:p>
        </w:tc>
        <w:tc>
          <w:tcPr>
            <w:tcW w:w="1151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201 278,65</w:t>
            </w:r>
          </w:p>
        </w:tc>
        <w:tc>
          <w:tcPr>
            <w:tcW w:w="1133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104,83</w:t>
            </w:r>
          </w:p>
        </w:tc>
        <w:tc>
          <w:tcPr>
            <w:tcW w:w="1154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66 084,49</w:t>
            </w:r>
          </w:p>
        </w:tc>
        <w:tc>
          <w:tcPr>
            <w:tcW w:w="815" w:type="dxa"/>
            <w:vAlign w:val="center"/>
          </w:tcPr>
          <w:p w:rsidR="00DE6D1C" w:rsidRPr="008A1AF7" w:rsidRDefault="00052F66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148,88</w:t>
            </w:r>
          </w:p>
        </w:tc>
      </w:tr>
      <w:tr w:rsidR="00DE6D1C" w:rsidTr="0042585D">
        <w:tc>
          <w:tcPr>
            <w:tcW w:w="1500" w:type="dxa"/>
          </w:tcPr>
          <w:p w:rsidR="00DE6D1C" w:rsidRPr="00077489" w:rsidRDefault="00DE6D1C" w:rsidP="00DE6D1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89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8 047 504,00</w:t>
            </w:r>
          </w:p>
        </w:tc>
        <w:tc>
          <w:tcPr>
            <w:tcW w:w="1152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8 040 994,78</w:t>
            </w:r>
          </w:p>
        </w:tc>
        <w:tc>
          <w:tcPr>
            <w:tcW w:w="1138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99,92</w:t>
            </w:r>
          </w:p>
        </w:tc>
        <w:tc>
          <w:tcPr>
            <w:tcW w:w="1189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7 126 526,00</w:t>
            </w:r>
          </w:p>
        </w:tc>
        <w:tc>
          <w:tcPr>
            <w:tcW w:w="1151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7 125 536,00</w:t>
            </w:r>
          </w:p>
        </w:tc>
        <w:tc>
          <w:tcPr>
            <w:tcW w:w="1133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99,99</w:t>
            </w:r>
          </w:p>
        </w:tc>
        <w:tc>
          <w:tcPr>
            <w:tcW w:w="1154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-915 458,78</w:t>
            </w:r>
          </w:p>
        </w:tc>
        <w:tc>
          <w:tcPr>
            <w:tcW w:w="815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88,62</w:t>
            </w:r>
          </w:p>
        </w:tc>
      </w:tr>
      <w:tr w:rsidR="00DE6D1C" w:rsidTr="0042585D">
        <w:tc>
          <w:tcPr>
            <w:tcW w:w="1500" w:type="dxa"/>
          </w:tcPr>
          <w:p w:rsidR="00DE6D1C" w:rsidRPr="00077489" w:rsidRDefault="00DE6D1C" w:rsidP="00DE6D1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9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8 434 404,00</w:t>
            </w:r>
          </w:p>
        </w:tc>
        <w:tc>
          <w:tcPr>
            <w:tcW w:w="1152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8 395 120,21</w:t>
            </w:r>
          </w:p>
        </w:tc>
        <w:tc>
          <w:tcPr>
            <w:tcW w:w="1138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99,53</w:t>
            </w:r>
          </w:p>
        </w:tc>
        <w:tc>
          <w:tcPr>
            <w:tcW w:w="1189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7 663 226,00</w:t>
            </w:r>
          </w:p>
        </w:tc>
        <w:tc>
          <w:tcPr>
            <w:tcW w:w="1151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7 683 110,41</w:t>
            </w:r>
          </w:p>
        </w:tc>
        <w:tc>
          <w:tcPr>
            <w:tcW w:w="1133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100,26</w:t>
            </w:r>
          </w:p>
        </w:tc>
        <w:tc>
          <w:tcPr>
            <w:tcW w:w="1154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-712 009,80</w:t>
            </w:r>
          </w:p>
        </w:tc>
        <w:tc>
          <w:tcPr>
            <w:tcW w:w="815" w:type="dxa"/>
            <w:vAlign w:val="center"/>
          </w:tcPr>
          <w:p w:rsidR="00DE6D1C" w:rsidRPr="008A1AF7" w:rsidRDefault="00755336" w:rsidP="0042585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91,52</w:t>
            </w:r>
          </w:p>
        </w:tc>
      </w:tr>
    </w:tbl>
    <w:p w:rsidR="00DE6D1C" w:rsidRDefault="00DE6D1C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4D4BA7" w:rsidRPr="00B107A6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color w:val="000000"/>
          <w:lang w:eastAsia="ru-RU"/>
        </w:rPr>
        <w:t>В соответствии с данными, приведенными в таблице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, в доход бюджета за отчетный </w:t>
      </w:r>
      <w:r w:rsidR="00316EB2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период 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поступило </w:t>
      </w:r>
      <w:r w:rsidR="00755336">
        <w:rPr>
          <w:rFonts w:ascii="Times New Roman" w:eastAsia="Times New Roman" w:hAnsi="Times New Roman" w:cs="Times New Roman"/>
          <w:color w:val="000000"/>
          <w:lang w:eastAsia="ru-RU"/>
        </w:rPr>
        <w:t>7 683 110,41</w:t>
      </w:r>
      <w:r w:rsidR="00316EB2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>рубл</w:t>
      </w:r>
      <w:r w:rsidR="00755336"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, или </w:t>
      </w:r>
      <w:r w:rsidR="00755336">
        <w:rPr>
          <w:rFonts w:ascii="Times New Roman" w:eastAsia="Times New Roman" w:hAnsi="Times New Roman" w:cs="Times New Roman"/>
          <w:color w:val="000000"/>
          <w:lang w:eastAsia="ru-RU"/>
        </w:rPr>
        <w:t>100,2</w:t>
      </w:r>
      <w:r w:rsidR="008A1AF7" w:rsidRPr="00B107A6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="00064760" w:rsidRPr="00B107A6">
        <w:rPr>
          <w:rFonts w:ascii="Times New Roman" w:eastAsia="Times New Roman" w:hAnsi="Times New Roman" w:cs="Times New Roman"/>
          <w:color w:val="000000"/>
          <w:lang w:eastAsia="ru-RU"/>
        </w:rPr>
        <w:t>%</w:t>
      </w:r>
      <w:r w:rsidR="000621E4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 от годовых бюджетных назначений.</w:t>
      </w:r>
    </w:p>
    <w:p w:rsidR="00BA60A4" w:rsidRPr="00B107A6" w:rsidRDefault="004D4BA7" w:rsidP="009E7CAB">
      <w:pPr>
        <w:spacing w:after="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Общий размер поступлений в бюджет доходов за отчетный </w:t>
      </w:r>
      <w:r w:rsidR="00535783" w:rsidRPr="00B107A6">
        <w:rPr>
          <w:rFonts w:ascii="Times New Roman" w:eastAsia="Times New Roman" w:hAnsi="Times New Roman" w:cs="Times New Roman"/>
          <w:lang w:eastAsia="ru-RU"/>
        </w:rPr>
        <w:t>период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8A1AF7" w:rsidRPr="00B107A6">
        <w:rPr>
          <w:rFonts w:ascii="Times New Roman" w:eastAsia="Times New Roman" w:hAnsi="Times New Roman" w:cs="Times New Roman"/>
          <w:lang w:eastAsia="ru-RU"/>
        </w:rPr>
        <w:t>сократился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по сравнению с аналогичным периодом прошлого года на </w:t>
      </w:r>
      <w:r w:rsidR="00755336">
        <w:rPr>
          <w:rFonts w:ascii="Times New Roman" w:eastAsia="Times New Roman" w:hAnsi="Times New Roman" w:cs="Times New Roman"/>
          <w:lang w:eastAsia="ru-RU"/>
        </w:rPr>
        <w:t>712 009,80</w:t>
      </w:r>
      <w:r w:rsidR="00790162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рублей, или на </w:t>
      </w:r>
      <w:r w:rsidR="00755336">
        <w:rPr>
          <w:rFonts w:ascii="Times New Roman" w:eastAsia="Times New Roman" w:hAnsi="Times New Roman" w:cs="Times New Roman"/>
          <w:lang w:eastAsia="ru-RU"/>
        </w:rPr>
        <w:t>8,48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%, что обусловлено </w:t>
      </w:r>
      <w:r w:rsidR="008A1AF7" w:rsidRPr="00B107A6">
        <w:rPr>
          <w:rFonts w:ascii="Times New Roman" w:eastAsia="Times New Roman" w:hAnsi="Times New Roman" w:cs="Times New Roman"/>
          <w:lang w:eastAsia="ru-RU"/>
        </w:rPr>
        <w:t xml:space="preserve">в основном снижением </w:t>
      </w:r>
      <w:r w:rsidRPr="00B107A6">
        <w:rPr>
          <w:rFonts w:ascii="Times New Roman" w:eastAsia="Times New Roman" w:hAnsi="Times New Roman" w:cs="Times New Roman"/>
          <w:lang w:eastAsia="ru-RU"/>
        </w:rPr>
        <w:t>безвозмездных поступлений.</w:t>
      </w:r>
    </w:p>
    <w:p w:rsidR="0042585D" w:rsidRPr="00B107A6" w:rsidRDefault="0042585D" w:rsidP="0042585D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Основную часть доходов бюджета составляют безвозмездные поступления – </w:t>
      </w:r>
      <w:r w:rsidR="00755336">
        <w:rPr>
          <w:rFonts w:ascii="Times New Roman" w:eastAsia="Times New Roman" w:hAnsi="Times New Roman" w:cs="Times New Roman"/>
          <w:lang w:eastAsia="ru-RU"/>
        </w:rPr>
        <w:t>7 125 536,00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 или </w:t>
      </w:r>
      <w:r w:rsidR="00755336">
        <w:rPr>
          <w:rFonts w:ascii="Times New Roman" w:eastAsia="Times New Roman" w:hAnsi="Times New Roman" w:cs="Times New Roman"/>
          <w:lang w:eastAsia="ru-RU"/>
        </w:rPr>
        <w:t>99,99</w:t>
      </w:r>
      <w:r w:rsidRPr="00B107A6">
        <w:rPr>
          <w:rFonts w:ascii="Times New Roman" w:eastAsia="Times New Roman" w:hAnsi="Times New Roman" w:cs="Times New Roman"/>
          <w:lang w:eastAsia="ru-RU"/>
        </w:rPr>
        <w:t>% годовых плановых назначений.</w:t>
      </w:r>
    </w:p>
    <w:p w:rsidR="00B4675E" w:rsidRPr="00B107A6" w:rsidRDefault="00B4675E" w:rsidP="009E7CA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Поступление собственных доходов </w:t>
      </w:r>
      <w:r w:rsidR="008A1AF7" w:rsidRPr="00B107A6">
        <w:rPr>
          <w:rFonts w:ascii="Times New Roman" w:eastAsia="Times New Roman" w:hAnsi="Times New Roman" w:cs="Times New Roman"/>
          <w:lang w:eastAsia="ru-RU"/>
        </w:rPr>
        <w:t xml:space="preserve">за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2022 год составило </w:t>
      </w:r>
      <w:r w:rsidR="00755336">
        <w:rPr>
          <w:rFonts w:ascii="Times New Roman" w:eastAsia="Times New Roman" w:hAnsi="Times New Roman" w:cs="Times New Roman"/>
          <w:lang w:eastAsia="ru-RU"/>
        </w:rPr>
        <w:t xml:space="preserve">557 574,41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9672A0" w:rsidRPr="00B107A6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при плановых назначениях 2022 года </w:t>
      </w:r>
      <w:r w:rsidR="00755336">
        <w:rPr>
          <w:rFonts w:ascii="Times New Roman" w:eastAsia="Times New Roman" w:hAnsi="Times New Roman" w:cs="Times New Roman"/>
          <w:lang w:eastAsia="ru-RU"/>
        </w:rPr>
        <w:t>536 700,00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 или </w:t>
      </w:r>
      <w:r w:rsidR="009672A0" w:rsidRPr="00B107A6">
        <w:rPr>
          <w:rFonts w:ascii="Times New Roman" w:eastAsia="Times New Roman" w:hAnsi="Times New Roman" w:cs="Times New Roman"/>
          <w:lang w:eastAsia="ru-RU"/>
        </w:rPr>
        <w:t>10</w:t>
      </w:r>
      <w:r w:rsidR="00755336">
        <w:rPr>
          <w:rFonts w:ascii="Times New Roman" w:eastAsia="Times New Roman" w:hAnsi="Times New Roman" w:cs="Times New Roman"/>
          <w:lang w:eastAsia="ru-RU"/>
        </w:rPr>
        <w:t>3,89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%. </w:t>
      </w:r>
    </w:p>
    <w:p w:rsidR="00975E5E" w:rsidRPr="00B107A6" w:rsidRDefault="00DA13C3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Д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оля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безвозмездных поступлений 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в общих доходах за отчетный период составляет </w:t>
      </w:r>
      <w:r w:rsidR="009672A0" w:rsidRPr="00B107A6">
        <w:rPr>
          <w:rFonts w:ascii="Times New Roman" w:eastAsia="Times New Roman" w:hAnsi="Times New Roman" w:cs="Times New Roman"/>
          <w:lang w:eastAsia="ru-RU"/>
        </w:rPr>
        <w:t>9</w:t>
      </w:r>
      <w:r w:rsidR="00755336">
        <w:rPr>
          <w:rFonts w:ascii="Times New Roman" w:eastAsia="Times New Roman" w:hAnsi="Times New Roman" w:cs="Times New Roman"/>
          <w:lang w:eastAsia="ru-RU"/>
        </w:rPr>
        <w:t>2,74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%, на налоговые доходы приходится </w:t>
      </w:r>
      <w:r w:rsidR="00755336">
        <w:rPr>
          <w:rFonts w:ascii="Times New Roman" w:eastAsia="Times New Roman" w:hAnsi="Times New Roman" w:cs="Times New Roman"/>
          <w:lang w:eastAsia="ru-RU"/>
        </w:rPr>
        <w:t>4,</w:t>
      </w:r>
      <w:r w:rsidR="00052F66">
        <w:rPr>
          <w:rFonts w:ascii="Times New Roman" w:eastAsia="Times New Roman" w:hAnsi="Times New Roman" w:cs="Times New Roman"/>
          <w:lang w:eastAsia="ru-RU"/>
        </w:rPr>
        <w:t>6</w:t>
      </w:r>
      <w:r w:rsidR="00755336">
        <w:rPr>
          <w:rFonts w:ascii="Times New Roman" w:eastAsia="Times New Roman" w:hAnsi="Times New Roman" w:cs="Times New Roman"/>
          <w:lang w:eastAsia="ru-RU"/>
        </w:rPr>
        <w:t>4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%, на неналоговые доходы – </w:t>
      </w:r>
      <w:r w:rsidR="00755336">
        <w:rPr>
          <w:rFonts w:ascii="Times New Roman" w:eastAsia="Times New Roman" w:hAnsi="Times New Roman" w:cs="Times New Roman"/>
          <w:lang w:eastAsia="ru-RU"/>
        </w:rPr>
        <w:t>2,</w:t>
      </w:r>
      <w:r w:rsidR="00052F66">
        <w:rPr>
          <w:rFonts w:ascii="Times New Roman" w:eastAsia="Times New Roman" w:hAnsi="Times New Roman" w:cs="Times New Roman"/>
          <w:lang w:eastAsia="ru-RU"/>
        </w:rPr>
        <w:t>62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%. В аналогичном периоде прошлого года удельный вес данных видов доходов составил </w:t>
      </w:r>
      <w:r w:rsidR="00755336">
        <w:rPr>
          <w:rFonts w:ascii="Times New Roman" w:eastAsia="Times New Roman" w:hAnsi="Times New Roman" w:cs="Times New Roman"/>
          <w:lang w:eastAsia="ru-RU"/>
        </w:rPr>
        <w:t>95,78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%,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2,</w:t>
      </w:r>
      <w:r w:rsidR="00052F66">
        <w:rPr>
          <w:rFonts w:ascii="Times New Roman" w:eastAsia="Times New Roman" w:hAnsi="Times New Roman" w:cs="Times New Roman"/>
          <w:lang w:eastAsia="ru-RU"/>
        </w:rPr>
        <w:t>61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 xml:space="preserve">% и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1,</w:t>
      </w:r>
      <w:r w:rsidR="00052F66">
        <w:rPr>
          <w:rFonts w:ascii="Times New Roman" w:eastAsia="Times New Roman" w:hAnsi="Times New Roman" w:cs="Times New Roman"/>
          <w:lang w:eastAsia="ru-RU"/>
        </w:rPr>
        <w:t>61</w:t>
      </w:r>
      <w:r w:rsidR="00975E5E" w:rsidRPr="00B107A6">
        <w:rPr>
          <w:rFonts w:ascii="Times New Roman" w:eastAsia="Times New Roman" w:hAnsi="Times New Roman" w:cs="Times New Roman"/>
          <w:lang w:eastAsia="ru-RU"/>
        </w:rPr>
        <w:t>% соответственно.</w:t>
      </w:r>
    </w:p>
    <w:p w:rsidR="001421D9" w:rsidRPr="00B107A6" w:rsidRDefault="001421D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FB3C13" w:rsidRPr="00B107A6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  <w:r w:rsidRPr="00B107A6">
        <w:rPr>
          <w:rFonts w:ascii="Times New Roman" w:eastAsia="Times New Roman" w:hAnsi="Times New Roman" w:cs="Times New Roman"/>
          <w:u w:val="single"/>
          <w:lang w:eastAsia="ru-RU"/>
        </w:rPr>
        <w:t>А</w:t>
      </w:r>
      <w:r w:rsidR="005C71D5" w:rsidRPr="00B107A6">
        <w:rPr>
          <w:rFonts w:ascii="Times New Roman" w:eastAsia="Times New Roman" w:hAnsi="Times New Roman" w:cs="Times New Roman"/>
          <w:u w:val="single"/>
          <w:lang w:eastAsia="ru-RU"/>
        </w:rPr>
        <w:t>нализ поступления налоговых доходов в бюджет сельского поселения «</w:t>
      </w:r>
      <w:proofErr w:type="spellStart"/>
      <w:r w:rsidR="005C71D5" w:rsidRPr="00B107A6">
        <w:rPr>
          <w:rFonts w:ascii="Times New Roman" w:eastAsia="Times New Roman" w:hAnsi="Times New Roman" w:cs="Times New Roman"/>
          <w:u w:val="single"/>
          <w:lang w:eastAsia="ru-RU"/>
        </w:rPr>
        <w:t>Чухлэм</w:t>
      </w:r>
      <w:proofErr w:type="spellEnd"/>
      <w:r w:rsidR="005C71D5" w:rsidRPr="00B107A6">
        <w:rPr>
          <w:rFonts w:ascii="Times New Roman" w:eastAsia="Times New Roman" w:hAnsi="Times New Roman" w:cs="Times New Roman"/>
          <w:u w:val="single"/>
          <w:lang w:eastAsia="ru-RU"/>
        </w:rPr>
        <w:t>»</w:t>
      </w:r>
    </w:p>
    <w:p w:rsidR="005C71D5" w:rsidRPr="00B107A6" w:rsidRDefault="00852052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  <w:r w:rsidRPr="00B107A6">
        <w:rPr>
          <w:rFonts w:ascii="Times New Roman" w:eastAsia="Times New Roman" w:hAnsi="Times New Roman" w:cs="Times New Roman"/>
          <w:u w:val="single"/>
          <w:lang w:eastAsia="ru-RU"/>
        </w:rPr>
        <w:t xml:space="preserve">за </w:t>
      </w:r>
      <w:r w:rsidR="00A958DD" w:rsidRPr="00B107A6">
        <w:rPr>
          <w:rFonts w:ascii="Times New Roman" w:eastAsia="Times New Roman" w:hAnsi="Times New Roman" w:cs="Times New Roman"/>
          <w:u w:val="single"/>
          <w:lang w:eastAsia="ru-RU"/>
        </w:rPr>
        <w:t>2022 год и в сравнении с аналогичным периодом 2021 года</w:t>
      </w:r>
      <w:r w:rsidR="001421D9" w:rsidRPr="00B107A6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1421D9" w:rsidRPr="00B107A6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72E4F" w:rsidRDefault="00772E4F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Поступления налоговых доходов в бюджет сельского поселения 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» за 2022 год составили 3</w:t>
      </w:r>
      <w:r w:rsidR="00052F66">
        <w:rPr>
          <w:rFonts w:ascii="Times New Roman" w:eastAsia="Times New Roman" w:hAnsi="Times New Roman" w:cs="Times New Roman"/>
          <w:lang w:eastAsia="ru-RU"/>
        </w:rPr>
        <w:t xml:space="preserve">56 295,76 </w:t>
      </w:r>
      <w:r>
        <w:rPr>
          <w:rFonts w:ascii="Times New Roman" w:eastAsia="Times New Roman" w:hAnsi="Times New Roman" w:cs="Times New Roman"/>
          <w:lang w:eastAsia="ru-RU"/>
        </w:rPr>
        <w:t xml:space="preserve">рублей, что </w:t>
      </w:r>
      <w:r w:rsidR="00BB56F0">
        <w:rPr>
          <w:rFonts w:ascii="Times New Roman" w:eastAsia="Times New Roman" w:hAnsi="Times New Roman" w:cs="Times New Roman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lang w:eastAsia="ru-RU"/>
        </w:rPr>
        <w:t>13</w:t>
      </w:r>
      <w:r w:rsidR="00052F66">
        <w:rPr>
          <w:rFonts w:ascii="Times New Roman" w:eastAsia="Times New Roman" w:hAnsi="Times New Roman" w:cs="Times New Roman"/>
          <w:lang w:eastAsia="ru-RU"/>
        </w:rPr>
        <w:t xml:space="preserve">7 364,49 </w:t>
      </w:r>
      <w:r>
        <w:rPr>
          <w:rFonts w:ascii="Times New Roman" w:eastAsia="Times New Roman" w:hAnsi="Times New Roman" w:cs="Times New Roman"/>
          <w:lang w:eastAsia="ru-RU"/>
        </w:rPr>
        <w:t>рубля больше, чем поступлений за 2021 год.</w:t>
      </w:r>
    </w:p>
    <w:p w:rsidR="001421D9" w:rsidRPr="00B107A6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Основным составляющим налоговых доходов бюджета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» является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е</w:t>
      </w:r>
      <w:r w:rsidRPr="00B107A6">
        <w:rPr>
          <w:rFonts w:ascii="Times New Roman" w:eastAsia="Times New Roman" w:hAnsi="Times New Roman" w:cs="Times New Roman"/>
          <w:lang w:eastAsia="ru-RU"/>
        </w:rPr>
        <w:t>диный сельскохозяйственный налог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, который получен в сумме 162 687,60 рублей при плане 162 700,00 рублей или 99,99% от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По сравнению с аналогичным периодом 2021 года наблюдается рост налога на 1</w:t>
      </w:r>
      <w:r w:rsidR="00772E4F">
        <w:rPr>
          <w:rFonts w:ascii="Times New Roman" w:eastAsia="Times New Roman" w:hAnsi="Times New Roman" w:cs="Times New Roman"/>
          <w:lang w:eastAsia="ru-RU"/>
        </w:rPr>
        <w:t xml:space="preserve">27 213,18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рублей. </w:t>
      </w:r>
      <w:r w:rsidR="00A958DD" w:rsidRPr="00B107A6">
        <w:rPr>
          <w:rFonts w:ascii="Times New Roman" w:eastAsia="Times New Roman" w:hAnsi="Times New Roman" w:cs="Times New Roman"/>
          <w:lang w:eastAsia="ru-RU"/>
        </w:rPr>
        <w:t>Данный налог уплачивается налогоплательщиками, исходя из фактического поступления дохода в отчетном периоде. Поэтому он является плавающим, и точно спрогнозировать поступление налога не представляется возможным.</w:t>
      </w:r>
      <w:r w:rsidR="00256035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B4EFD" w:rsidRPr="00B107A6" w:rsidRDefault="004B4EF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Налог на доходы физических лиц – поступление составляет </w:t>
      </w:r>
      <w:r w:rsidR="00772E4F">
        <w:rPr>
          <w:rFonts w:ascii="Times New Roman" w:eastAsia="Times New Roman" w:hAnsi="Times New Roman" w:cs="Times New Roman"/>
          <w:lang w:eastAsia="ru-RU"/>
        </w:rPr>
        <w:t>123 884,06</w:t>
      </w:r>
      <w:r w:rsidR="00481E9F" w:rsidRPr="00B107A6">
        <w:rPr>
          <w:rFonts w:ascii="Times New Roman" w:eastAsia="Times New Roman" w:hAnsi="Times New Roman" w:cs="Times New Roman"/>
          <w:lang w:eastAsia="ru-RU"/>
        </w:rPr>
        <w:t xml:space="preserve"> рубля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при плане 1</w:t>
      </w:r>
      <w:r w:rsidR="00772E4F"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0 000,00 рублей или </w:t>
      </w:r>
      <w:r w:rsidR="00772E4F">
        <w:rPr>
          <w:rFonts w:ascii="Times New Roman" w:eastAsia="Times New Roman" w:hAnsi="Times New Roman" w:cs="Times New Roman"/>
          <w:lang w:eastAsia="ru-RU"/>
        </w:rPr>
        <w:t>103,24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годового плана. По сравнению с аналогичным периодом 2021 года наблюдается снижение поступления по налогу на </w:t>
      </w:r>
      <w:r w:rsidR="00772E4F">
        <w:rPr>
          <w:rFonts w:ascii="Times New Roman" w:eastAsia="Times New Roman" w:hAnsi="Times New Roman" w:cs="Times New Roman"/>
          <w:lang w:eastAsia="ru-RU"/>
        </w:rPr>
        <w:t>6 380,03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481E9F" w:rsidRPr="00B107A6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Снижение </w:t>
      </w:r>
      <w:r w:rsidR="00913E80" w:rsidRPr="00B107A6">
        <w:rPr>
          <w:rFonts w:ascii="Times New Roman" w:eastAsia="Times New Roman" w:hAnsi="Times New Roman" w:cs="Times New Roman"/>
          <w:lang w:eastAsia="ru-RU"/>
        </w:rPr>
        <w:t xml:space="preserve">поступления по налогу на доходы физических лиц обусловлено </w:t>
      </w:r>
      <w:r w:rsidR="00564423" w:rsidRPr="00B107A6">
        <w:rPr>
          <w:rFonts w:ascii="Times New Roman" w:eastAsia="Times New Roman" w:hAnsi="Times New Roman" w:cs="Times New Roman"/>
          <w:lang w:eastAsia="ru-RU"/>
        </w:rPr>
        <w:t xml:space="preserve">закрытием </w:t>
      </w:r>
      <w:r w:rsidR="00BB4E8F" w:rsidRPr="00B107A6">
        <w:rPr>
          <w:rFonts w:ascii="Times New Roman" w:eastAsia="Times New Roman" w:hAnsi="Times New Roman" w:cs="Times New Roman"/>
          <w:lang w:eastAsia="ru-RU"/>
        </w:rPr>
        <w:t xml:space="preserve">на территории сельского поселения одной организации торговли, сокращение рабочих мест в организациях. </w:t>
      </w:r>
    </w:p>
    <w:p w:rsidR="0065296D" w:rsidRPr="00C27015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Налог на имущество физических лиц – поступление составляет </w:t>
      </w:r>
      <w:r w:rsidR="00772E4F">
        <w:rPr>
          <w:rFonts w:ascii="Times New Roman" w:eastAsia="Times New Roman" w:hAnsi="Times New Roman" w:cs="Times New Roman"/>
          <w:lang w:eastAsia="ru-RU"/>
        </w:rPr>
        <w:t>16 546,13</w:t>
      </w:r>
      <w:r w:rsidR="00913E80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772E4F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772E4F">
        <w:rPr>
          <w:rFonts w:ascii="Times New Roman" w:eastAsia="Times New Roman" w:hAnsi="Times New Roman" w:cs="Times New Roman"/>
          <w:lang w:eastAsia="ru-RU"/>
        </w:rPr>
        <w:t>127,28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</w:t>
      </w:r>
      <w:r w:rsidR="00DB7DCF" w:rsidRPr="00B107A6">
        <w:rPr>
          <w:rFonts w:ascii="Times New Roman" w:eastAsia="Times New Roman" w:hAnsi="Times New Roman" w:cs="Times New Roman"/>
          <w:lang w:eastAsia="ru-RU"/>
        </w:rPr>
        <w:t xml:space="preserve">годового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плана. Срок уплаты налога </w:t>
      </w:r>
      <w:r w:rsidR="00772E4F">
        <w:rPr>
          <w:rFonts w:ascii="Times New Roman" w:eastAsia="Times New Roman" w:hAnsi="Times New Roman" w:cs="Times New Roman"/>
          <w:lang w:eastAsia="ru-RU"/>
        </w:rPr>
        <w:t xml:space="preserve">установлен </w:t>
      </w:r>
      <w:r w:rsidRPr="00B107A6">
        <w:rPr>
          <w:rFonts w:ascii="Times New Roman" w:eastAsia="Times New Roman" w:hAnsi="Times New Roman" w:cs="Times New Roman"/>
          <w:lang w:eastAsia="ru-RU"/>
        </w:rPr>
        <w:t>до 01.12.2022 года.</w:t>
      </w:r>
      <w:r w:rsidR="00772E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58DD" w:rsidRPr="00B107A6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 xml:space="preserve">периодом 2021 года наблюдается рост на </w:t>
      </w:r>
      <w:r w:rsidR="00920EAA" w:rsidRPr="00C27015">
        <w:rPr>
          <w:rFonts w:ascii="Times New Roman" w:eastAsia="Times New Roman" w:hAnsi="Times New Roman" w:cs="Times New Roman"/>
          <w:lang w:eastAsia="ru-RU"/>
        </w:rPr>
        <w:t>6 999,73</w:t>
      </w:r>
      <w:r w:rsidR="00913E80" w:rsidRPr="00C27015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>рубл</w:t>
      </w:r>
      <w:r w:rsidR="00481E9F" w:rsidRPr="00C27015">
        <w:rPr>
          <w:rFonts w:ascii="Times New Roman" w:eastAsia="Times New Roman" w:hAnsi="Times New Roman" w:cs="Times New Roman"/>
          <w:lang w:eastAsia="ru-RU"/>
        </w:rPr>
        <w:t>ей</w:t>
      </w:r>
      <w:r w:rsidR="00920EAA" w:rsidRPr="00C27015">
        <w:rPr>
          <w:rFonts w:ascii="Times New Roman" w:eastAsia="Times New Roman" w:hAnsi="Times New Roman" w:cs="Times New Roman"/>
          <w:lang w:eastAsia="ru-RU"/>
        </w:rPr>
        <w:t>, что связано с увеличением налоговой базы</w:t>
      </w:r>
      <w:r w:rsidR="00BB1C01" w:rsidRPr="00C27015">
        <w:rPr>
          <w:rFonts w:ascii="Times New Roman" w:eastAsia="Times New Roman" w:hAnsi="Times New Roman" w:cs="Times New Roman"/>
          <w:lang w:eastAsia="ru-RU"/>
        </w:rPr>
        <w:t xml:space="preserve"> (увеличение количества строений, помещений и сооружений, по которым налог предъявлен к уплате и увеличение общей кадастровой стоимости).</w:t>
      </w:r>
    </w:p>
    <w:p w:rsidR="00913E80" w:rsidRPr="00B107A6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Земельный налог с организаций – поступление составляет </w:t>
      </w:r>
      <w:r w:rsidR="00640CF7">
        <w:rPr>
          <w:rFonts w:ascii="Times New Roman" w:eastAsia="Times New Roman" w:hAnsi="Times New Roman" w:cs="Times New Roman"/>
          <w:lang w:eastAsia="ru-RU"/>
        </w:rPr>
        <w:t>8 193,18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913E80" w:rsidRPr="00B107A6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640CF7">
        <w:rPr>
          <w:rFonts w:ascii="Times New Roman" w:eastAsia="Times New Roman" w:hAnsi="Times New Roman" w:cs="Times New Roman"/>
          <w:lang w:eastAsia="ru-RU"/>
        </w:rPr>
        <w:t>96,39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</w:t>
      </w:r>
      <w:r w:rsidR="00DB7DCF" w:rsidRPr="00B107A6">
        <w:rPr>
          <w:rFonts w:ascii="Times New Roman" w:eastAsia="Times New Roman" w:hAnsi="Times New Roman" w:cs="Times New Roman"/>
          <w:lang w:eastAsia="ru-RU"/>
        </w:rPr>
        <w:t xml:space="preserve">годового </w:t>
      </w:r>
      <w:r w:rsidRPr="00B107A6">
        <w:rPr>
          <w:rFonts w:ascii="Times New Roman" w:eastAsia="Times New Roman" w:hAnsi="Times New Roman" w:cs="Times New Roman"/>
          <w:lang w:eastAsia="ru-RU"/>
        </w:rPr>
        <w:t>плана.</w:t>
      </w:r>
      <w:r w:rsidR="005547EA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периодом 2021 года наблюдается рост на </w:t>
      </w:r>
      <w:r w:rsidR="00640CF7">
        <w:rPr>
          <w:rFonts w:ascii="Times New Roman" w:eastAsia="Times New Roman" w:hAnsi="Times New Roman" w:cs="Times New Roman"/>
          <w:lang w:eastAsia="ru-RU"/>
        </w:rPr>
        <w:t>1 873,05</w:t>
      </w:r>
      <w:r w:rsidR="00913E80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640CF7">
        <w:rPr>
          <w:rFonts w:ascii="Times New Roman" w:eastAsia="Times New Roman" w:hAnsi="Times New Roman" w:cs="Times New Roman"/>
          <w:lang w:eastAsia="ru-RU"/>
        </w:rPr>
        <w:t>я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1760C7" w:rsidRPr="00B107A6">
        <w:rPr>
          <w:rFonts w:ascii="Times New Roman" w:eastAsia="Times New Roman" w:hAnsi="Times New Roman" w:cs="Times New Roman"/>
          <w:lang w:eastAsia="ru-RU"/>
        </w:rPr>
        <w:t>Рост поступления связан с увеличением площади земельных участков у организаций.</w:t>
      </w:r>
    </w:p>
    <w:p w:rsidR="00FB3C13" w:rsidRPr="00C27015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Земельный налог с физических лиц – поступление составляет </w:t>
      </w:r>
      <w:r w:rsidR="00640CF7">
        <w:rPr>
          <w:rFonts w:ascii="Times New Roman" w:eastAsia="Times New Roman" w:hAnsi="Times New Roman" w:cs="Times New Roman"/>
          <w:lang w:eastAsia="ru-RU"/>
        </w:rPr>
        <w:t>28 423,88</w:t>
      </w:r>
      <w:r w:rsidR="00913E80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640CF7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640CF7">
        <w:rPr>
          <w:rFonts w:ascii="Times New Roman" w:eastAsia="Times New Roman" w:hAnsi="Times New Roman" w:cs="Times New Roman"/>
          <w:lang w:eastAsia="ru-RU"/>
        </w:rPr>
        <w:t>101,51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</w:t>
      </w:r>
      <w:r w:rsidR="00DB7DCF" w:rsidRPr="00B107A6">
        <w:rPr>
          <w:rFonts w:ascii="Times New Roman" w:eastAsia="Times New Roman" w:hAnsi="Times New Roman" w:cs="Times New Roman"/>
          <w:lang w:eastAsia="ru-RU"/>
        </w:rPr>
        <w:t xml:space="preserve">годового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плана. Срок уплаты налога </w:t>
      </w:r>
      <w:r w:rsidR="00640CF7">
        <w:rPr>
          <w:rFonts w:ascii="Times New Roman" w:eastAsia="Times New Roman" w:hAnsi="Times New Roman" w:cs="Times New Roman"/>
          <w:lang w:eastAsia="ru-RU"/>
        </w:rPr>
        <w:t xml:space="preserve">установлен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до 01.12.2022 года.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 xml:space="preserve">периодом 2021 года наблюдается </w:t>
      </w:r>
      <w:r w:rsidR="00481E9F" w:rsidRPr="00C27015">
        <w:rPr>
          <w:rFonts w:ascii="Times New Roman" w:eastAsia="Times New Roman" w:hAnsi="Times New Roman" w:cs="Times New Roman"/>
          <w:lang w:eastAsia="ru-RU"/>
        </w:rPr>
        <w:t>снижение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640CF7" w:rsidRPr="00C27015">
        <w:rPr>
          <w:rFonts w:ascii="Times New Roman" w:eastAsia="Times New Roman" w:hAnsi="Times New Roman" w:cs="Times New Roman"/>
          <w:lang w:eastAsia="ru-RU"/>
        </w:rPr>
        <w:t>1 908,71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481E9F" w:rsidRPr="00C27015">
        <w:rPr>
          <w:rFonts w:ascii="Times New Roman" w:eastAsia="Times New Roman" w:hAnsi="Times New Roman" w:cs="Times New Roman"/>
          <w:lang w:eastAsia="ru-RU"/>
        </w:rPr>
        <w:t>ей</w:t>
      </w:r>
      <w:r w:rsidR="00B54D1B" w:rsidRPr="00C27015">
        <w:rPr>
          <w:rFonts w:ascii="Times New Roman" w:eastAsia="Times New Roman" w:hAnsi="Times New Roman" w:cs="Times New Roman"/>
          <w:lang w:eastAsia="ru-RU"/>
        </w:rPr>
        <w:t>, что связано со снижением кадастровой стоимости земельных участков, по которым предъявлен налог к уплате, с учетом налоговых вычетов.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 xml:space="preserve"> Ведется работа по погашению налоговой задолженности.</w:t>
      </w:r>
    </w:p>
    <w:p w:rsidR="00B54D1B" w:rsidRDefault="00B54D1B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Земельный налог по обязательствам, возникшим до 1 января 2006 года – (-9,09) рублей. Был произведен возврат </w:t>
      </w:r>
      <w:r w:rsidR="00E03C5C">
        <w:rPr>
          <w:rFonts w:ascii="Times New Roman" w:eastAsia="Times New Roman" w:hAnsi="Times New Roman" w:cs="Times New Roman"/>
          <w:lang w:eastAsia="ru-RU"/>
        </w:rPr>
        <w:t xml:space="preserve">в 2022 году </w:t>
      </w:r>
      <w:r>
        <w:rPr>
          <w:rFonts w:ascii="Times New Roman" w:eastAsia="Times New Roman" w:hAnsi="Times New Roman" w:cs="Times New Roman"/>
          <w:lang w:eastAsia="ru-RU"/>
        </w:rPr>
        <w:t>налоговым органом.</w:t>
      </w:r>
    </w:p>
    <w:p w:rsidR="00052F66" w:rsidRPr="00B107A6" w:rsidRDefault="00052F66" w:rsidP="00052F66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  <w:color w:val="000000"/>
        </w:rPr>
        <w:t xml:space="preserve"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 – поступление составляет </w:t>
      </w:r>
      <w:r>
        <w:rPr>
          <w:rFonts w:ascii="Times New Roman" w:eastAsia="Calibri" w:hAnsi="Times New Roman" w:cs="Times New Roman"/>
          <w:color w:val="000000"/>
        </w:rPr>
        <w:t>16 570,00</w:t>
      </w:r>
      <w:r w:rsidRPr="00B107A6">
        <w:rPr>
          <w:rFonts w:ascii="Times New Roman" w:eastAsia="Calibri" w:hAnsi="Times New Roman" w:cs="Times New Roman"/>
          <w:color w:val="000000"/>
        </w:rPr>
        <w:t xml:space="preserve"> рублей или </w:t>
      </w:r>
      <w:r>
        <w:rPr>
          <w:rFonts w:ascii="Times New Roman" w:eastAsia="Calibri" w:hAnsi="Times New Roman" w:cs="Times New Roman"/>
          <w:color w:val="000000"/>
        </w:rPr>
        <w:t>132,56</w:t>
      </w:r>
      <w:r w:rsidRPr="00B107A6">
        <w:rPr>
          <w:rFonts w:ascii="Times New Roman" w:eastAsia="Calibri" w:hAnsi="Times New Roman" w:cs="Times New Roman"/>
          <w:color w:val="000000"/>
        </w:rPr>
        <w:t xml:space="preserve">% от годового плана. </w:t>
      </w:r>
      <w:r w:rsidRPr="00B107A6">
        <w:rPr>
          <w:rFonts w:ascii="Times New Roman" w:eastAsia="Calibri" w:hAnsi="Times New Roman" w:cs="Times New Roman"/>
        </w:rPr>
        <w:t xml:space="preserve">По сравнению с аналогичным периодом 2021 года наблюдается рост на </w:t>
      </w:r>
      <w:r>
        <w:rPr>
          <w:rFonts w:ascii="Times New Roman" w:eastAsia="Calibri" w:hAnsi="Times New Roman" w:cs="Times New Roman"/>
        </w:rPr>
        <w:t>5 670</w:t>
      </w:r>
      <w:r w:rsidRPr="00B107A6">
        <w:rPr>
          <w:rFonts w:ascii="Times New Roman" w:eastAsia="Calibri" w:hAnsi="Times New Roman" w:cs="Times New Roman"/>
        </w:rPr>
        <w:t xml:space="preserve">,00 рублей. Рост государственной пошлины по сравнению с 2021 годом обусловлен изменением порядка предоставления некоторых государственных услуг, для получения которых требуется нотариально заверенная доверенность. </w:t>
      </w:r>
    </w:p>
    <w:p w:rsidR="00404A50" w:rsidRPr="00B107A6" w:rsidRDefault="00404A50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25BFC" w:rsidRPr="00B107A6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  <w:r w:rsidRPr="00B107A6">
        <w:rPr>
          <w:rFonts w:ascii="Times New Roman" w:eastAsia="Times New Roman" w:hAnsi="Times New Roman" w:cs="Times New Roman"/>
          <w:u w:val="single"/>
          <w:lang w:eastAsia="ru-RU"/>
        </w:rPr>
        <w:t>Анализ поступления неналоговых доходов в бюджет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u w:val="single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u w:val="single"/>
          <w:lang w:eastAsia="ru-RU"/>
        </w:rPr>
        <w:t>»</w:t>
      </w:r>
    </w:p>
    <w:p w:rsidR="00FB3C13" w:rsidRPr="00B107A6" w:rsidRDefault="004B4C6C" w:rsidP="00FB3C1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  <w:r w:rsidRPr="00B107A6">
        <w:rPr>
          <w:rFonts w:ascii="Times New Roman" w:eastAsia="Times New Roman" w:hAnsi="Times New Roman" w:cs="Times New Roman"/>
          <w:u w:val="single"/>
          <w:lang w:eastAsia="ru-RU"/>
        </w:rPr>
        <w:t xml:space="preserve">за </w:t>
      </w:r>
      <w:r w:rsidR="00213D1D">
        <w:rPr>
          <w:rFonts w:ascii="Times New Roman" w:eastAsia="Times New Roman" w:hAnsi="Times New Roman" w:cs="Times New Roman"/>
          <w:u w:val="single"/>
          <w:lang w:eastAsia="ru-RU"/>
        </w:rPr>
        <w:t>2022 год</w:t>
      </w:r>
      <w:r w:rsidR="00FB3C13" w:rsidRPr="00B107A6">
        <w:rPr>
          <w:rFonts w:ascii="Times New Roman" w:eastAsia="Times New Roman" w:hAnsi="Times New Roman" w:cs="Times New Roman"/>
          <w:u w:val="single"/>
          <w:lang w:eastAsia="ru-RU"/>
        </w:rPr>
        <w:t xml:space="preserve"> и в сравнении с аналогичным периодом 2021 года.</w:t>
      </w:r>
    </w:p>
    <w:p w:rsidR="00D25BFC" w:rsidRPr="00B107A6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213D1D" w:rsidRDefault="00213D1D" w:rsidP="00213D1D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Поступления неналоговых доходов в бюджет сельского поселения 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» за 2022 год составили 2</w:t>
      </w:r>
      <w:r w:rsidR="00052F66">
        <w:rPr>
          <w:rFonts w:ascii="Times New Roman" w:eastAsia="Times New Roman" w:hAnsi="Times New Roman" w:cs="Times New Roman"/>
          <w:lang w:eastAsia="ru-RU"/>
        </w:rPr>
        <w:t>0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="00052F66">
        <w:rPr>
          <w:rFonts w:ascii="Times New Roman" w:eastAsia="Times New Roman" w:hAnsi="Times New Roman" w:cs="Times New Roman"/>
          <w:lang w:eastAsia="ru-RU"/>
        </w:rPr>
        <w:t xml:space="preserve"> 278,65 </w:t>
      </w:r>
      <w:r>
        <w:rPr>
          <w:rFonts w:ascii="Times New Roman" w:eastAsia="Times New Roman" w:hAnsi="Times New Roman" w:cs="Times New Roman"/>
          <w:lang w:eastAsia="ru-RU"/>
        </w:rPr>
        <w:t xml:space="preserve">рублей, что </w:t>
      </w:r>
      <w:r w:rsidR="00BB56F0">
        <w:rPr>
          <w:rFonts w:ascii="Times New Roman" w:eastAsia="Times New Roman" w:hAnsi="Times New Roman" w:cs="Times New Roman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="00052F66">
        <w:rPr>
          <w:rFonts w:ascii="Times New Roman" w:eastAsia="Times New Roman" w:hAnsi="Times New Roman" w:cs="Times New Roman"/>
          <w:lang w:eastAsia="ru-RU"/>
        </w:rPr>
        <w:t xml:space="preserve">66 084,49 </w:t>
      </w:r>
      <w:r>
        <w:rPr>
          <w:rFonts w:ascii="Times New Roman" w:eastAsia="Times New Roman" w:hAnsi="Times New Roman" w:cs="Times New Roman"/>
          <w:lang w:eastAsia="ru-RU"/>
        </w:rPr>
        <w:t>рубля больше, чем поступлений за 2021 год.</w:t>
      </w:r>
    </w:p>
    <w:p w:rsidR="000621E4" w:rsidRPr="00C27015" w:rsidRDefault="005547EA" w:rsidP="000621E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 поступление составляет </w:t>
      </w:r>
      <w:r w:rsidR="00213D1D">
        <w:rPr>
          <w:rFonts w:ascii="Times New Roman" w:eastAsia="Times New Roman" w:hAnsi="Times New Roman" w:cs="Times New Roman"/>
          <w:lang w:eastAsia="ru-RU"/>
        </w:rPr>
        <w:t>9 733,36</w:t>
      </w:r>
      <w:r w:rsidR="00913E80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213D1D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213D1D">
        <w:rPr>
          <w:rFonts w:ascii="Times New Roman" w:eastAsia="Times New Roman" w:hAnsi="Times New Roman" w:cs="Times New Roman"/>
          <w:lang w:eastAsia="ru-RU"/>
        </w:rPr>
        <w:t>97,33</w:t>
      </w:r>
      <w:r w:rsidRPr="00B107A6">
        <w:rPr>
          <w:rFonts w:ascii="Times New Roman" w:eastAsia="Times New Roman" w:hAnsi="Times New Roman" w:cs="Times New Roman"/>
          <w:lang w:eastAsia="ru-RU"/>
        </w:rPr>
        <w:t>%</w:t>
      </w:r>
      <w:r w:rsidR="00DB7DCF" w:rsidRPr="00B107A6">
        <w:rPr>
          <w:rFonts w:ascii="Times New Roman" w:eastAsia="Times New Roman" w:hAnsi="Times New Roman" w:cs="Times New Roman"/>
          <w:lang w:eastAsia="ru-RU"/>
        </w:rPr>
        <w:t xml:space="preserve"> от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476CBC" w:rsidRPr="00B107A6">
        <w:rPr>
          <w:rFonts w:ascii="Times New Roman" w:eastAsia="Times New Roman" w:hAnsi="Times New Roman"/>
          <w:color w:val="000000"/>
        </w:rPr>
        <w:t xml:space="preserve">По сравнению с аналогичным периодом 2021 года наблюдается снижение на </w:t>
      </w:r>
      <w:r w:rsidR="00213D1D">
        <w:rPr>
          <w:rFonts w:ascii="Times New Roman" w:eastAsia="Times New Roman" w:hAnsi="Times New Roman"/>
          <w:color w:val="000000"/>
        </w:rPr>
        <w:t>2 958,94</w:t>
      </w:r>
      <w:r w:rsidR="00913E80" w:rsidRPr="00B107A6">
        <w:rPr>
          <w:rFonts w:ascii="Times New Roman" w:eastAsia="Times New Roman" w:hAnsi="Times New Roman"/>
          <w:color w:val="000000"/>
        </w:rPr>
        <w:t xml:space="preserve"> </w:t>
      </w:r>
      <w:r w:rsidR="00476CBC" w:rsidRPr="00B107A6">
        <w:rPr>
          <w:rFonts w:ascii="Times New Roman" w:eastAsia="Times New Roman" w:hAnsi="Times New Roman"/>
          <w:color w:val="000000"/>
        </w:rPr>
        <w:t>рублей</w:t>
      </w:r>
      <w:r w:rsidR="00C27015">
        <w:rPr>
          <w:rFonts w:ascii="Times New Roman" w:eastAsia="Times New Roman" w:hAnsi="Times New Roman"/>
          <w:color w:val="000000"/>
        </w:rPr>
        <w:t xml:space="preserve">, которое обусловлено </w:t>
      </w:r>
      <w:r w:rsidR="004B4C6C" w:rsidRPr="00C27015">
        <w:rPr>
          <w:rFonts w:ascii="Times New Roman" w:eastAsia="Calibri" w:hAnsi="Times New Roman" w:cs="Times New Roman"/>
        </w:rPr>
        <w:t>н</w:t>
      </w:r>
      <w:r w:rsidR="004B4C6C" w:rsidRPr="00C27015">
        <w:rPr>
          <w:rFonts w:ascii="Times New Roman" w:eastAsia="Times New Roman" w:hAnsi="Times New Roman" w:cs="Times New Roman"/>
          <w:lang w:eastAsia="ru-RU"/>
        </w:rPr>
        <w:t xml:space="preserve">есвоевременной оплатой </w:t>
      </w:r>
      <w:r w:rsidR="004B4C6C" w:rsidRPr="00C27015">
        <w:rPr>
          <w:rFonts w:ascii="Times New Roman" w:eastAsia="Times New Roman" w:hAnsi="Times New Roman"/>
        </w:rPr>
        <w:t xml:space="preserve">по договорам социального найма жилых помещений, </w:t>
      </w:r>
      <w:r w:rsidR="00F40B5B" w:rsidRPr="00C27015">
        <w:rPr>
          <w:rFonts w:ascii="Times New Roman" w:eastAsia="Calibri" w:hAnsi="Times New Roman" w:cs="Times New Roman"/>
        </w:rPr>
        <w:t>несвоевременной и не полной работой администрации сельского поселения «</w:t>
      </w:r>
      <w:proofErr w:type="spellStart"/>
      <w:r w:rsidR="00F40B5B" w:rsidRPr="00C27015">
        <w:rPr>
          <w:rFonts w:ascii="Times New Roman" w:eastAsia="Calibri" w:hAnsi="Times New Roman" w:cs="Times New Roman"/>
        </w:rPr>
        <w:t>Чухлэм</w:t>
      </w:r>
      <w:proofErr w:type="spellEnd"/>
      <w:r w:rsidR="00F40B5B" w:rsidRPr="00C27015">
        <w:rPr>
          <w:rFonts w:ascii="Times New Roman" w:eastAsia="Calibri" w:hAnsi="Times New Roman" w:cs="Times New Roman"/>
        </w:rPr>
        <w:t xml:space="preserve">» по взысканию задолженности с нанимателей по договорам социального найма жилых помещений. </w:t>
      </w:r>
    </w:p>
    <w:p w:rsidR="00476CBC" w:rsidRPr="00C27015" w:rsidRDefault="00DB7DCF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поступление составляет </w:t>
      </w:r>
      <w:r w:rsidR="004B4C6C" w:rsidRPr="00B107A6">
        <w:rPr>
          <w:rFonts w:ascii="Times New Roman" w:eastAsia="Times New Roman" w:hAnsi="Times New Roman"/>
          <w:color w:val="000000"/>
        </w:rPr>
        <w:t>1</w:t>
      </w:r>
      <w:r w:rsidR="00B33A17">
        <w:rPr>
          <w:rFonts w:ascii="Times New Roman" w:eastAsia="Times New Roman" w:hAnsi="Times New Roman"/>
          <w:color w:val="000000"/>
        </w:rPr>
        <w:t xml:space="preserve">91 545,29 </w:t>
      </w:r>
      <w:r w:rsidRPr="00B107A6">
        <w:rPr>
          <w:rFonts w:ascii="Times New Roman" w:eastAsia="Times New Roman" w:hAnsi="Times New Roman"/>
          <w:color w:val="000000"/>
        </w:rPr>
        <w:t>рубл</w:t>
      </w:r>
      <w:r w:rsidR="00B33A17">
        <w:rPr>
          <w:rFonts w:ascii="Times New Roman" w:eastAsia="Times New Roman" w:hAnsi="Times New Roman"/>
          <w:color w:val="000000"/>
        </w:rPr>
        <w:t>ей</w:t>
      </w:r>
      <w:r w:rsidRPr="00B107A6">
        <w:rPr>
          <w:rFonts w:ascii="Times New Roman" w:eastAsia="Times New Roman" w:hAnsi="Times New Roman"/>
          <w:color w:val="000000"/>
        </w:rPr>
        <w:t xml:space="preserve"> или </w:t>
      </w:r>
      <w:r w:rsidR="00B33A17">
        <w:rPr>
          <w:rFonts w:ascii="Times New Roman" w:eastAsia="Times New Roman" w:hAnsi="Times New Roman"/>
          <w:color w:val="000000"/>
        </w:rPr>
        <w:t>105,24</w:t>
      </w:r>
      <w:r w:rsidRPr="00B107A6">
        <w:rPr>
          <w:rFonts w:ascii="Times New Roman" w:eastAsia="Times New Roman" w:hAnsi="Times New Roman"/>
          <w:color w:val="000000"/>
        </w:rPr>
        <w:t xml:space="preserve">% от годового плана. </w:t>
      </w:r>
      <w:r w:rsidR="00476CBC" w:rsidRPr="00B107A6">
        <w:rPr>
          <w:rFonts w:ascii="Times New Roman" w:eastAsia="Times New Roman" w:hAnsi="Times New Roman"/>
          <w:color w:val="000000"/>
        </w:rPr>
        <w:t xml:space="preserve">По сравнению с аналогичным периодом 2021 года наблюдается рост на </w:t>
      </w:r>
      <w:r w:rsidR="004B4C6C" w:rsidRPr="00B107A6">
        <w:rPr>
          <w:rFonts w:ascii="Times New Roman" w:eastAsia="Times New Roman" w:hAnsi="Times New Roman"/>
          <w:color w:val="000000"/>
        </w:rPr>
        <w:t>6</w:t>
      </w:r>
      <w:r w:rsidR="00B33A17">
        <w:rPr>
          <w:rFonts w:ascii="Times New Roman" w:eastAsia="Times New Roman" w:hAnsi="Times New Roman"/>
          <w:color w:val="000000"/>
        </w:rPr>
        <w:t xml:space="preserve">9 043,43 </w:t>
      </w:r>
      <w:r w:rsidR="00476CBC" w:rsidRPr="00B107A6">
        <w:rPr>
          <w:rFonts w:ascii="Times New Roman" w:eastAsia="Times New Roman" w:hAnsi="Times New Roman"/>
          <w:color w:val="000000"/>
        </w:rPr>
        <w:t>рубл</w:t>
      </w:r>
      <w:r w:rsidR="00B33A17">
        <w:rPr>
          <w:rFonts w:ascii="Times New Roman" w:eastAsia="Times New Roman" w:hAnsi="Times New Roman"/>
          <w:color w:val="000000"/>
        </w:rPr>
        <w:t>я</w:t>
      </w:r>
      <w:r w:rsidR="002E74C6" w:rsidRPr="00C27015">
        <w:rPr>
          <w:rFonts w:ascii="Times New Roman" w:eastAsia="Calibri" w:hAnsi="Times New Roman" w:cs="Times New Roman"/>
        </w:rPr>
        <w:t>, обусловлен</w:t>
      </w:r>
      <w:r w:rsidR="00C27015">
        <w:rPr>
          <w:rFonts w:ascii="Times New Roman" w:eastAsia="Calibri" w:hAnsi="Times New Roman" w:cs="Times New Roman"/>
        </w:rPr>
        <w:t>ный</w:t>
      </w:r>
      <w:r w:rsidR="002E74C6" w:rsidRPr="00C27015">
        <w:rPr>
          <w:rFonts w:ascii="Times New Roman" w:eastAsia="Calibri" w:hAnsi="Times New Roman" w:cs="Times New Roman"/>
        </w:rPr>
        <w:t xml:space="preserve"> </w:t>
      </w:r>
      <w:r w:rsidR="00AB64DE" w:rsidRPr="00C27015">
        <w:rPr>
          <w:rFonts w:ascii="Times New Roman" w:eastAsia="Calibri" w:hAnsi="Times New Roman" w:cs="Times New Roman"/>
        </w:rPr>
        <w:t xml:space="preserve">тем, что при расчете суммы возмещения расходов учитывается стоимость понесенных расходов, а именно, затраты на оплату труда, на приобретение твердого топлива. Ежегодно данные расчеты корректируются. Поэтому при увеличении размера оплат труда, </w:t>
      </w:r>
      <w:r w:rsidR="002A3548" w:rsidRPr="00C27015">
        <w:rPr>
          <w:rFonts w:ascii="Times New Roman" w:eastAsia="Calibri" w:hAnsi="Times New Roman" w:cs="Times New Roman"/>
        </w:rPr>
        <w:t>стоимости твердого топлива, увеличивается и рост доходов</w:t>
      </w:r>
      <w:r w:rsidR="00DC1815" w:rsidRPr="00C27015">
        <w:rPr>
          <w:rFonts w:ascii="Times New Roman" w:eastAsia="Calibri" w:hAnsi="Times New Roman" w:cs="Times New Roman"/>
        </w:rPr>
        <w:t>.</w:t>
      </w:r>
      <w:r w:rsidR="002A3548" w:rsidRPr="00C27015">
        <w:rPr>
          <w:rFonts w:ascii="Times New Roman" w:eastAsia="Times New Roman" w:hAnsi="Times New Roman" w:cs="Times New Roman"/>
          <w:lang w:eastAsia="ru-RU"/>
        </w:rPr>
        <w:t xml:space="preserve"> </w:t>
      </w:r>
      <w:r w:rsidR="00B33A17" w:rsidRPr="00C27015">
        <w:rPr>
          <w:rFonts w:ascii="Times New Roman" w:eastAsia="Times New Roman" w:hAnsi="Times New Roman" w:cs="Times New Roman"/>
          <w:lang w:eastAsia="ru-RU"/>
        </w:rPr>
        <w:t xml:space="preserve">Также в 2022 году оплачена </w:t>
      </w:r>
      <w:proofErr w:type="gramStart"/>
      <w:r w:rsidR="00B33A17" w:rsidRPr="00C27015">
        <w:rPr>
          <w:rFonts w:ascii="Times New Roman" w:eastAsia="Times New Roman" w:hAnsi="Times New Roman" w:cs="Times New Roman"/>
          <w:lang w:eastAsia="ru-RU"/>
        </w:rPr>
        <w:t>задолженность</w:t>
      </w:r>
      <w:proofErr w:type="gramEnd"/>
      <w:r w:rsidR="00B33A17" w:rsidRPr="00C27015">
        <w:rPr>
          <w:rFonts w:ascii="Times New Roman" w:eastAsia="Times New Roman" w:hAnsi="Times New Roman" w:cs="Times New Roman"/>
          <w:lang w:eastAsia="ru-RU"/>
        </w:rPr>
        <w:t xml:space="preserve"> образовавшаяся на 01.01.2022 года.</w:t>
      </w:r>
    </w:p>
    <w:p w:rsidR="002A3548" w:rsidRPr="00B107A6" w:rsidRDefault="002A3548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</w:rPr>
      </w:pPr>
    </w:p>
    <w:p w:rsidR="00DB7DCF" w:rsidRPr="00B107A6" w:rsidRDefault="004B4C6C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  <w:r w:rsidRPr="00B107A6">
        <w:rPr>
          <w:rFonts w:ascii="Times New Roman" w:eastAsia="Times New Roman" w:hAnsi="Times New Roman" w:cs="Times New Roman"/>
          <w:u w:val="single"/>
          <w:lang w:eastAsia="ru-RU"/>
        </w:rPr>
        <w:t>Б</w:t>
      </w:r>
      <w:r w:rsidR="00DB7DCF" w:rsidRPr="00B107A6">
        <w:rPr>
          <w:rFonts w:ascii="Times New Roman" w:eastAsia="Times New Roman" w:hAnsi="Times New Roman" w:cs="Times New Roman"/>
          <w:u w:val="single"/>
          <w:lang w:eastAsia="ru-RU"/>
        </w:rPr>
        <w:t>езвозмездны</w:t>
      </w:r>
      <w:r w:rsidRPr="00B107A6">
        <w:rPr>
          <w:rFonts w:ascii="Times New Roman" w:eastAsia="Times New Roman" w:hAnsi="Times New Roman" w:cs="Times New Roman"/>
          <w:u w:val="single"/>
          <w:lang w:eastAsia="ru-RU"/>
        </w:rPr>
        <w:t>е</w:t>
      </w:r>
      <w:r w:rsidR="00DB7DCF" w:rsidRPr="00B107A6">
        <w:rPr>
          <w:rFonts w:ascii="Times New Roman" w:eastAsia="Times New Roman" w:hAnsi="Times New Roman" w:cs="Times New Roman"/>
          <w:u w:val="single"/>
          <w:lang w:eastAsia="ru-RU"/>
        </w:rPr>
        <w:t xml:space="preserve"> поступлени</w:t>
      </w:r>
      <w:r w:rsidRPr="00B107A6">
        <w:rPr>
          <w:rFonts w:ascii="Times New Roman" w:eastAsia="Times New Roman" w:hAnsi="Times New Roman" w:cs="Times New Roman"/>
          <w:u w:val="single"/>
          <w:lang w:eastAsia="ru-RU"/>
        </w:rPr>
        <w:t>я</w:t>
      </w:r>
      <w:r w:rsidR="00DB7DCF" w:rsidRPr="00B107A6">
        <w:rPr>
          <w:rFonts w:ascii="Times New Roman" w:eastAsia="Times New Roman" w:hAnsi="Times New Roman" w:cs="Times New Roman"/>
          <w:u w:val="single"/>
          <w:lang w:eastAsia="ru-RU"/>
        </w:rPr>
        <w:t xml:space="preserve"> в бюджет сельского поселения «</w:t>
      </w:r>
      <w:proofErr w:type="spellStart"/>
      <w:r w:rsidR="00DB7DCF" w:rsidRPr="00B107A6">
        <w:rPr>
          <w:rFonts w:ascii="Times New Roman" w:eastAsia="Times New Roman" w:hAnsi="Times New Roman" w:cs="Times New Roman"/>
          <w:u w:val="single"/>
          <w:lang w:eastAsia="ru-RU"/>
        </w:rPr>
        <w:t>Чухлэм</w:t>
      </w:r>
      <w:proofErr w:type="spellEnd"/>
      <w:r w:rsidR="00DB7DCF" w:rsidRPr="00B107A6">
        <w:rPr>
          <w:rFonts w:ascii="Times New Roman" w:eastAsia="Times New Roman" w:hAnsi="Times New Roman" w:cs="Times New Roman"/>
          <w:u w:val="single"/>
          <w:lang w:eastAsia="ru-RU"/>
        </w:rPr>
        <w:t>»</w:t>
      </w:r>
      <w:r w:rsidRPr="00B107A6">
        <w:rPr>
          <w:rFonts w:ascii="Times New Roman" w:eastAsia="Times New Roman" w:hAnsi="Times New Roman" w:cs="Times New Roman"/>
          <w:u w:val="single"/>
          <w:lang w:eastAsia="ru-RU"/>
        </w:rPr>
        <w:t xml:space="preserve"> за </w:t>
      </w:r>
      <w:r w:rsidR="00DB7DCF" w:rsidRPr="00B107A6">
        <w:rPr>
          <w:rFonts w:ascii="Times New Roman" w:eastAsia="Times New Roman" w:hAnsi="Times New Roman" w:cs="Times New Roman"/>
          <w:u w:val="single"/>
          <w:lang w:eastAsia="ru-RU"/>
        </w:rPr>
        <w:t>2022 год.</w:t>
      </w:r>
    </w:p>
    <w:p w:rsidR="00DB7DCF" w:rsidRPr="00B107A6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DB7DCF" w:rsidRPr="00B107A6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Безвозмездных поступлений за 2022 год в бюджет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» было предоставлено </w:t>
      </w:r>
      <w:r w:rsidR="00B33A17">
        <w:rPr>
          <w:rFonts w:ascii="Times New Roman" w:eastAsia="Times New Roman" w:hAnsi="Times New Roman" w:cs="Times New Roman"/>
          <w:lang w:eastAsia="ru-RU"/>
        </w:rPr>
        <w:t>7 125 536,00</w:t>
      </w:r>
      <w:r w:rsidR="002E74C6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420C86" w:rsidRPr="00B107A6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при годовом плане </w:t>
      </w:r>
      <w:r w:rsidR="002E74C6" w:rsidRPr="00B107A6">
        <w:rPr>
          <w:rFonts w:ascii="Times New Roman" w:eastAsia="Times New Roman" w:hAnsi="Times New Roman" w:cs="Times New Roman"/>
          <w:lang w:eastAsia="ru-RU"/>
        </w:rPr>
        <w:t>7</w:t>
      </w:r>
      <w:r w:rsidR="00B33A17">
        <w:rPr>
          <w:rFonts w:ascii="Times New Roman" w:eastAsia="Times New Roman" w:hAnsi="Times New Roman" w:cs="Times New Roman"/>
          <w:lang w:eastAsia="ru-RU"/>
        </w:rPr>
        <w:t> </w:t>
      </w:r>
      <w:r w:rsidR="00420C86" w:rsidRPr="00B107A6">
        <w:rPr>
          <w:rFonts w:ascii="Times New Roman" w:eastAsia="Times New Roman" w:hAnsi="Times New Roman" w:cs="Times New Roman"/>
          <w:lang w:eastAsia="ru-RU"/>
        </w:rPr>
        <w:t>1</w:t>
      </w:r>
      <w:r w:rsidR="00B33A17">
        <w:rPr>
          <w:rFonts w:ascii="Times New Roman" w:eastAsia="Times New Roman" w:hAnsi="Times New Roman" w:cs="Times New Roman"/>
          <w:lang w:eastAsia="ru-RU"/>
        </w:rPr>
        <w:t xml:space="preserve">26 526,00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рублей или </w:t>
      </w:r>
      <w:r w:rsidR="00B33A17">
        <w:rPr>
          <w:rFonts w:ascii="Times New Roman" w:eastAsia="Times New Roman" w:hAnsi="Times New Roman" w:cs="Times New Roman"/>
          <w:lang w:eastAsia="ru-RU"/>
        </w:rPr>
        <w:t>99,99</w:t>
      </w:r>
      <w:r w:rsidRPr="00B107A6">
        <w:rPr>
          <w:rFonts w:ascii="Times New Roman" w:eastAsia="Times New Roman" w:hAnsi="Times New Roman" w:cs="Times New Roman"/>
          <w:lang w:eastAsia="ru-RU"/>
        </w:rPr>
        <w:t>%.</w:t>
      </w:r>
    </w:p>
    <w:p w:rsidR="00D25BFC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Дотации бюджетам сельских поселений на выравнивание бюджетной обеспеченности из бюджетов муниципальных районов </w:t>
      </w:r>
      <w:r w:rsidR="00137467">
        <w:rPr>
          <w:rFonts w:ascii="Times New Roman" w:eastAsia="Times New Roman" w:hAnsi="Times New Roman" w:cs="Times New Roman"/>
          <w:lang w:eastAsia="ru-RU"/>
        </w:rPr>
        <w:t xml:space="preserve">получены в полном объеме </w:t>
      </w:r>
      <w:r w:rsidRPr="00B107A6">
        <w:rPr>
          <w:rFonts w:ascii="Times New Roman" w:eastAsia="Times New Roman" w:hAnsi="Times New Roman" w:cs="Times New Roman"/>
          <w:lang w:eastAsia="ru-RU"/>
        </w:rPr>
        <w:t>5 125 000,00 рублей.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Прочие субсидии бюджетам сельских поселений</w:t>
      </w:r>
      <w:r w:rsidR="00B33A17">
        <w:rPr>
          <w:rFonts w:ascii="Times New Roman" w:eastAsia="Times New Roman" w:hAnsi="Times New Roman" w:cs="Times New Roman"/>
          <w:lang w:eastAsia="ru-RU"/>
        </w:rPr>
        <w:t xml:space="preserve"> получены в полном объеме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540 000,00 рублей </w:t>
      </w:r>
      <w:r w:rsidR="009E7CAB" w:rsidRPr="00B107A6">
        <w:rPr>
          <w:rFonts w:ascii="Times New Roman" w:eastAsia="Times New Roman" w:hAnsi="Times New Roman" w:cs="Times New Roman"/>
          <w:lang w:eastAsia="ru-RU"/>
        </w:rPr>
        <w:t xml:space="preserve">на реализацию народного проекта по обустройству трубчатых колодцев в д. Ключ и в д. Старый </w:t>
      </w:r>
      <w:proofErr w:type="spellStart"/>
      <w:r w:rsidR="009E7CAB"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Субвенции бюджетам сельских поселений на выполнение передаваемых полномочий субъектов Российской Федерации получены в полном объеме 22 </w:t>
      </w:r>
      <w:r w:rsidR="00B33A17">
        <w:rPr>
          <w:rFonts w:ascii="Times New Roman" w:eastAsia="Times New Roman" w:hAnsi="Times New Roman" w:cs="Times New Roman"/>
          <w:lang w:eastAsia="ru-RU"/>
        </w:rPr>
        <w:t>751</w:t>
      </w:r>
      <w:r w:rsidRPr="00B107A6">
        <w:rPr>
          <w:rFonts w:ascii="Times New Roman" w:eastAsia="Times New Roman" w:hAnsi="Times New Roman" w:cs="Times New Roman"/>
          <w:lang w:eastAsia="ru-RU"/>
        </w:rPr>
        <w:t>,00 рубл</w:t>
      </w:r>
      <w:r w:rsidR="00B33A17">
        <w:rPr>
          <w:rFonts w:ascii="Times New Roman" w:eastAsia="Times New Roman" w:hAnsi="Times New Roman" w:cs="Times New Roman"/>
          <w:lang w:eastAsia="ru-RU"/>
        </w:rPr>
        <w:t>ь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Субвенции бюджетам сельских поселений на осуществление первичного воинского учета на территориях, где отсутствуют военные </w:t>
      </w:r>
      <w:r w:rsidR="00137467" w:rsidRPr="00B107A6">
        <w:rPr>
          <w:rFonts w:ascii="Times New Roman" w:eastAsia="Times New Roman" w:hAnsi="Times New Roman" w:cs="Times New Roman"/>
          <w:lang w:eastAsia="ru-RU"/>
        </w:rPr>
        <w:t>комиссариаты,</w:t>
      </w:r>
      <w:r w:rsidR="00B33A1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получен</w:t>
      </w:r>
      <w:r w:rsidR="00B33A17">
        <w:rPr>
          <w:rFonts w:ascii="Times New Roman" w:eastAsia="Times New Roman" w:hAnsi="Times New Roman" w:cs="Times New Roman"/>
          <w:lang w:eastAsia="ru-RU"/>
        </w:rPr>
        <w:t xml:space="preserve">ы в полном объеме 102 775,00 </w:t>
      </w:r>
      <w:r w:rsidRPr="00B107A6">
        <w:rPr>
          <w:rFonts w:ascii="Times New Roman" w:eastAsia="Times New Roman" w:hAnsi="Times New Roman" w:cs="Times New Roman"/>
          <w:lang w:eastAsia="ru-RU"/>
        </w:rPr>
        <w:t>рублей.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при годовом плане 9</w:t>
      </w:r>
      <w:r w:rsidR="00137467">
        <w:rPr>
          <w:rFonts w:ascii="Times New Roman" w:eastAsia="Times New Roman" w:hAnsi="Times New Roman" w:cs="Times New Roman"/>
          <w:lang w:eastAsia="ru-RU"/>
        </w:rPr>
        <w:t xml:space="preserve">35 862,18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137467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поступило </w:t>
      </w:r>
      <w:r w:rsidR="00137467">
        <w:rPr>
          <w:rFonts w:ascii="Times New Roman" w:eastAsia="Times New Roman" w:hAnsi="Times New Roman" w:cs="Times New Roman"/>
          <w:lang w:eastAsia="ru-RU"/>
        </w:rPr>
        <w:t xml:space="preserve">934 872,18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137467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420C86" w:rsidRPr="00B107A6">
        <w:rPr>
          <w:rFonts w:ascii="Times New Roman" w:eastAsia="Times New Roman" w:hAnsi="Times New Roman" w:cs="Times New Roman"/>
          <w:lang w:eastAsia="ru-RU"/>
        </w:rPr>
        <w:t>9</w:t>
      </w:r>
      <w:r w:rsidR="00137467">
        <w:rPr>
          <w:rFonts w:ascii="Times New Roman" w:eastAsia="Times New Roman" w:hAnsi="Times New Roman" w:cs="Times New Roman"/>
          <w:lang w:eastAsia="ru-RU"/>
        </w:rPr>
        <w:t>9,89</w:t>
      </w:r>
      <w:r w:rsidRPr="00B107A6">
        <w:rPr>
          <w:rFonts w:ascii="Times New Roman" w:eastAsia="Times New Roman" w:hAnsi="Times New Roman" w:cs="Times New Roman"/>
          <w:lang w:eastAsia="ru-RU"/>
        </w:rPr>
        <w:t>%. Поступление межбюджетных трансфертов в пределах сумм, необходимых для оплаты денежных обязательств.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107A6">
        <w:rPr>
          <w:rFonts w:ascii="Times New Roman" w:eastAsia="Times New Roman" w:hAnsi="Times New Roman" w:cs="Times New Roman"/>
          <w:lang w:eastAsia="ru-RU"/>
        </w:rPr>
        <w:t xml:space="preserve">Прочие межбюджетные трансферты, передаваемые бюджетам сельских поселений </w:t>
      </w:r>
      <w:r w:rsidR="00137467">
        <w:rPr>
          <w:rFonts w:ascii="Times New Roman" w:eastAsia="Times New Roman" w:hAnsi="Times New Roman" w:cs="Times New Roman"/>
          <w:lang w:eastAsia="ru-RU"/>
        </w:rPr>
        <w:t>получены</w:t>
      </w:r>
      <w:proofErr w:type="gramEnd"/>
      <w:r w:rsidR="00137467">
        <w:rPr>
          <w:rFonts w:ascii="Times New Roman" w:eastAsia="Times New Roman" w:hAnsi="Times New Roman" w:cs="Times New Roman"/>
          <w:lang w:eastAsia="ru-RU"/>
        </w:rPr>
        <w:t xml:space="preserve"> в полном объеме 374 137,82 </w:t>
      </w:r>
      <w:r w:rsidRPr="00B107A6">
        <w:rPr>
          <w:rFonts w:ascii="Times New Roman" w:eastAsia="Times New Roman" w:hAnsi="Times New Roman" w:cs="Times New Roman"/>
          <w:lang w:eastAsia="ru-RU"/>
        </w:rPr>
        <w:t>рублей</w:t>
      </w:r>
      <w:r w:rsidR="00A958DD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420C86" w:rsidRPr="00B107A6" w:rsidRDefault="00D2125D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Прочие безвозмездные поступления в бюджеты сельских поселений </w:t>
      </w:r>
      <w:r w:rsidR="00137467">
        <w:rPr>
          <w:rFonts w:ascii="Times New Roman" w:eastAsia="Times New Roman" w:hAnsi="Times New Roman" w:cs="Times New Roman"/>
          <w:lang w:eastAsia="ru-RU"/>
        </w:rPr>
        <w:t xml:space="preserve">получены в полном объеме </w:t>
      </w:r>
      <w:r w:rsidRPr="00B107A6">
        <w:rPr>
          <w:rFonts w:ascii="Times New Roman" w:eastAsia="Times New Roman" w:hAnsi="Times New Roman" w:cs="Times New Roman"/>
          <w:lang w:eastAsia="ru-RU"/>
        </w:rPr>
        <w:t>2</w:t>
      </w:r>
      <w:r w:rsidR="00420C86" w:rsidRPr="00B107A6">
        <w:rPr>
          <w:rFonts w:ascii="Times New Roman" w:eastAsia="Times New Roman" w:hAnsi="Times New Roman" w:cs="Times New Roman"/>
          <w:lang w:eastAsia="ru-RU"/>
        </w:rPr>
        <w:t>6</w:t>
      </w:r>
      <w:r w:rsidRPr="00B107A6">
        <w:rPr>
          <w:rFonts w:ascii="Times New Roman" w:eastAsia="Times New Roman" w:hAnsi="Times New Roman" w:cs="Times New Roman"/>
          <w:lang w:eastAsia="ru-RU"/>
        </w:rPr>
        <w:t> 000,00 рублей</w:t>
      </w:r>
      <w:r w:rsidR="00420C86" w:rsidRPr="00B107A6">
        <w:rPr>
          <w:rFonts w:ascii="Times New Roman" w:eastAsia="Times New Roman" w:hAnsi="Times New Roman" w:cs="Times New Roman"/>
          <w:lang w:eastAsia="ru-RU"/>
        </w:rPr>
        <w:t>, в том числе:</w:t>
      </w:r>
    </w:p>
    <w:p w:rsidR="00420C86" w:rsidRPr="00B107A6" w:rsidRDefault="00D2125D" w:rsidP="00420C86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Денежная премия участникам фестиваля «Дни культуры сельских поселений 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Сысольского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 района» от МУК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Сысольская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 ЦКС»</w:t>
      </w:r>
      <w:r w:rsidR="00420C86" w:rsidRPr="00B107A6">
        <w:rPr>
          <w:rFonts w:ascii="Times New Roman" w:eastAsia="Times New Roman" w:hAnsi="Times New Roman" w:cs="Times New Roman"/>
          <w:lang w:eastAsia="ru-RU"/>
        </w:rPr>
        <w:t xml:space="preserve"> - 20 000,00 рублей;</w:t>
      </w:r>
    </w:p>
    <w:p w:rsidR="00D2125D" w:rsidRPr="00B107A6" w:rsidRDefault="00420C86" w:rsidP="00420C86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Денежные средства, поступившие от физических лиц</w:t>
      </w:r>
      <w:r w:rsidR="000B0F27" w:rsidRPr="00B107A6">
        <w:rPr>
          <w:rFonts w:ascii="Times New Roman" w:eastAsia="Times New Roman" w:hAnsi="Times New Roman" w:cs="Times New Roman"/>
          <w:lang w:eastAsia="ru-RU"/>
        </w:rPr>
        <w:t xml:space="preserve"> (со финансирование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народного проекта по обустройству трубчатых колодцев в 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д</w:t>
      </w:r>
      <w:proofErr w:type="gramStart"/>
      <w:r w:rsidRPr="00B107A6"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 w:rsidRPr="00B107A6">
        <w:rPr>
          <w:rFonts w:ascii="Times New Roman" w:eastAsia="Times New Roman" w:hAnsi="Times New Roman" w:cs="Times New Roman"/>
          <w:lang w:eastAsia="ru-RU"/>
        </w:rPr>
        <w:t>люч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 и в 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д.Старый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="000B0F27" w:rsidRPr="00B107A6">
        <w:rPr>
          <w:rFonts w:ascii="Times New Roman" w:eastAsia="Times New Roman" w:hAnsi="Times New Roman" w:cs="Times New Roman"/>
          <w:lang w:eastAsia="ru-RU"/>
        </w:rPr>
        <w:t>) – 6 000,00 рублей</w:t>
      </w:r>
      <w:r w:rsidR="00D2125D"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137467" w:rsidRDefault="0013746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96229" w:rsidRPr="00B107A6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Данные об исполнении доходов в разрезе их видов приведены в таблице 3.</w:t>
      </w:r>
    </w:p>
    <w:p w:rsidR="002F763F" w:rsidRDefault="002F763F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27015" w:rsidRDefault="00C27015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A01556" w:rsidRPr="00B107A6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Таблица 3</w:t>
      </w:r>
    </w:p>
    <w:p w:rsidR="00077489" w:rsidRPr="00B107A6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Исполнение доходов бюджета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b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933058" w:rsidRPr="00B107A6" w:rsidRDefault="0051785C" w:rsidP="00933058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B107A6">
        <w:rPr>
          <w:rFonts w:ascii="Times New Roman" w:eastAsia="Calibri" w:hAnsi="Times New Roman" w:cs="Times New Roman"/>
          <w:b/>
          <w:color w:val="000000"/>
        </w:rPr>
        <w:t xml:space="preserve">на 01 </w:t>
      </w:r>
      <w:r w:rsidR="000B0F27" w:rsidRPr="00B107A6">
        <w:rPr>
          <w:rFonts w:ascii="Times New Roman" w:eastAsia="Calibri" w:hAnsi="Times New Roman" w:cs="Times New Roman"/>
          <w:b/>
          <w:color w:val="000000"/>
        </w:rPr>
        <w:t>я</w:t>
      </w:r>
      <w:r w:rsidR="00137467">
        <w:rPr>
          <w:rFonts w:ascii="Times New Roman" w:eastAsia="Calibri" w:hAnsi="Times New Roman" w:cs="Times New Roman"/>
          <w:b/>
          <w:color w:val="000000"/>
        </w:rPr>
        <w:t>нваря</w:t>
      </w:r>
      <w:r w:rsidRPr="00B107A6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="00933058" w:rsidRPr="00B107A6">
        <w:rPr>
          <w:rFonts w:ascii="Times New Roman" w:eastAsia="Calibri" w:hAnsi="Times New Roman" w:cs="Times New Roman"/>
          <w:b/>
          <w:color w:val="000000"/>
        </w:rPr>
        <w:t>202</w:t>
      </w:r>
      <w:r w:rsidR="00137467">
        <w:rPr>
          <w:rFonts w:ascii="Times New Roman" w:eastAsia="Calibri" w:hAnsi="Times New Roman" w:cs="Times New Roman"/>
          <w:b/>
          <w:color w:val="000000"/>
        </w:rPr>
        <w:t xml:space="preserve">2 </w:t>
      </w:r>
      <w:r w:rsidR="00933058" w:rsidRPr="00B107A6">
        <w:rPr>
          <w:rFonts w:ascii="Times New Roman" w:eastAsia="Calibri" w:hAnsi="Times New Roman" w:cs="Times New Roman"/>
          <w:b/>
          <w:color w:val="000000"/>
        </w:rPr>
        <w:t>и 202</w:t>
      </w:r>
      <w:r w:rsidR="00137467">
        <w:rPr>
          <w:rFonts w:ascii="Times New Roman" w:eastAsia="Calibri" w:hAnsi="Times New Roman" w:cs="Times New Roman"/>
          <w:b/>
          <w:color w:val="000000"/>
        </w:rPr>
        <w:t>3</w:t>
      </w:r>
      <w:r w:rsidR="00933058" w:rsidRPr="00B107A6">
        <w:rPr>
          <w:rFonts w:ascii="Times New Roman" w:eastAsia="Calibri" w:hAnsi="Times New Roman" w:cs="Times New Roman"/>
          <w:b/>
          <w:color w:val="000000"/>
        </w:rPr>
        <w:t xml:space="preserve"> год</w:t>
      </w:r>
      <w:r w:rsidRPr="00B107A6">
        <w:rPr>
          <w:rFonts w:ascii="Times New Roman" w:eastAsia="Calibri" w:hAnsi="Times New Roman" w:cs="Times New Roman"/>
          <w:b/>
          <w:color w:val="000000"/>
        </w:rPr>
        <w:t>ов</w:t>
      </w:r>
    </w:p>
    <w:p w:rsidR="0042585D" w:rsidRDefault="00933058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01556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992"/>
        <w:gridCol w:w="992"/>
        <w:gridCol w:w="993"/>
        <w:gridCol w:w="708"/>
        <w:gridCol w:w="709"/>
        <w:gridCol w:w="992"/>
        <w:gridCol w:w="709"/>
      </w:tblGrid>
      <w:tr w:rsidR="000618F7" w:rsidTr="000618F7">
        <w:tc>
          <w:tcPr>
            <w:tcW w:w="2802" w:type="dxa"/>
            <w:vMerge w:val="restart"/>
          </w:tcPr>
          <w:p w:rsidR="000618F7" w:rsidRPr="000618F7" w:rsidRDefault="000618F7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1984" w:type="dxa"/>
            <w:gridSpan w:val="2"/>
          </w:tcPr>
          <w:p w:rsidR="000618F7" w:rsidRPr="000618F7" w:rsidRDefault="000618F7" w:rsidP="00137467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 w:rsidR="0051785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</w:t>
            </w:r>
            <w:r w:rsidR="0013746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  <w:r w:rsidR="000B0F2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2"/>
          </w:tcPr>
          <w:p w:rsidR="000618F7" w:rsidRPr="0051785C" w:rsidRDefault="000618F7" w:rsidP="00137467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 w:rsidR="0093305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13746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за</w:t>
            </w:r>
            <w:proofErr w:type="gramEnd"/>
          </w:p>
        </w:tc>
        <w:tc>
          <w:tcPr>
            <w:tcW w:w="1417" w:type="dxa"/>
            <w:gridSpan w:val="2"/>
          </w:tcPr>
          <w:p w:rsidR="000618F7" w:rsidRPr="000618F7" w:rsidRDefault="000618F7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701" w:type="dxa"/>
            <w:gridSpan w:val="2"/>
          </w:tcPr>
          <w:p w:rsidR="000618F7" w:rsidRPr="000618F7" w:rsidRDefault="000618F7" w:rsidP="0093305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 w:rsidR="009330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 w:rsidR="009330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933058" w:rsidTr="000618F7">
        <w:tc>
          <w:tcPr>
            <w:tcW w:w="2802" w:type="dxa"/>
            <w:vMerge/>
          </w:tcPr>
          <w:p w:rsidR="00933058" w:rsidRPr="000618F7" w:rsidRDefault="0093305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33058" w:rsidRPr="000618F7" w:rsidRDefault="00933058" w:rsidP="00EC49F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EC49F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33058" w:rsidRPr="000618F7" w:rsidRDefault="00933058" w:rsidP="00EC49F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EC49F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33058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</w:tcPr>
          <w:p w:rsidR="00933058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933058" w:rsidTr="004F278F">
        <w:tc>
          <w:tcPr>
            <w:tcW w:w="9889" w:type="dxa"/>
            <w:gridSpan w:val="9"/>
          </w:tcPr>
          <w:p w:rsidR="00933058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>Налоговые доходы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123 300,00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120 000,00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130 264,09</w:t>
            </w:r>
          </w:p>
        </w:tc>
        <w:tc>
          <w:tcPr>
            <w:tcW w:w="993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123 884,06</w:t>
            </w:r>
          </w:p>
        </w:tc>
        <w:tc>
          <w:tcPr>
            <w:tcW w:w="708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105,65</w:t>
            </w:r>
          </w:p>
        </w:tc>
        <w:tc>
          <w:tcPr>
            <w:tcW w:w="709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103,24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-6 380,03</w:t>
            </w:r>
          </w:p>
        </w:tc>
        <w:tc>
          <w:tcPr>
            <w:tcW w:w="709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95,10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36 000,00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162 700,00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35 474,42</w:t>
            </w:r>
          </w:p>
        </w:tc>
        <w:tc>
          <w:tcPr>
            <w:tcW w:w="993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162 687,60</w:t>
            </w:r>
          </w:p>
        </w:tc>
        <w:tc>
          <w:tcPr>
            <w:tcW w:w="708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98,54</w:t>
            </w:r>
          </w:p>
        </w:tc>
        <w:tc>
          <w:tcPr>
            <w:tcW w:w="709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99,99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127 213,18</w:t>
            </w:r>
          </w:p>
        </w:tc>
        <w:tc>
          <w:tcPr>
            <w:tcW w:w="709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458,61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vAlign w:val="center"/>
          </w:tcPr>
          <w:p w:rsidR="00242A5B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8 000,00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13 000,00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875011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9 546,40</w:t>
            </w:r>
          </w:p>
        </w:tc>
        <w:tc>
          <w:tcPr>
            <w:tcW w:w="993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16 546,13</w:t>
            </w:r>
          </w:p>
        </w:tc>
        <w:tc>
          <w:tcPr>
            <w:tcW w:w="708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119,33</w:t>
            </w:r>
          </w:p>
        </w:tc>
        <w:tc>
          <w:tcPr>
            <w:tcW w:w="709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127,28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6 999,73</w:t>
            </w:r>
          </w:p>
        </w:tc>
        <w:tc>
          <w:tcPr>
            <w:tcW w:w="709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173,32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6 000,00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8 500,00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6 320,13</w:t>
            </w:r>
          </w:p>
        </w:tc>
        <w:tc>
          <w:tcPr>
            <w:tcW w:w="993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8 193,18</w:t>
            </w:r>
          </w:p>
        </w:tc>
        <w:tc>
          <w:tcPr>
            <w:tcW w:w="708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105,34</w:t>
            </w:r>
          </w:p>
        </w:tc>
        <w:tc>
          <w:tcPr>
            <w:tcW w:w="709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96,39</w:t>
            </w:r>
          </w:p>
        </w:tc>
        <w:tc>
          <w:tcPr>
            <w:tcW w:w="992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1 873,05</w:t>
            </w:r>
          </w:p>
        </w:tc>
        <w:tc>
          <w:tcPr>
            <w:tcW w:w="709" w:type="dxa"/>
            <w:vAlign w:val="center"/>
          </w:tcPr>
          <w:p w:rsidR="00242A5B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129,64</w:t>
            </w:r>
          </w:p>
        </w:tc>
      </w:tr>
      <w:tr w:rsidR="000B0F27" w:rsidTr="00CC053B">
        <w:tc>
          <w:tcPr>
            <w:tcW w:w="2802" w:type="dxa"/>
          </w:tcPr>
          <w:p w:rsidR="000B0F27" w:rsidRPr="0051785C" w:rsidRDefault="000B0F27" w:rsidP="00CC053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992" w:type="dxa"/>
            <w:vAlign w:val="center"/>
          </w:tcPr>
          <w:p w:rsidR="000B0F27" w:rsidRPr="0051785C" w:rsidRDefault="00137467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31 800,00</w:t>
            </w:r>
          </w:p>
        </w:tc>
        <w:tc>
          <w:tcPr>
            <w:tcW w:w="992" w:type="dxa"/>
            <w:vAlign w:val="center"/>
          </w:tcPr>
          <w:p w:rsidR="000B0F27" w:rsidRPr="0051785C" w:rsidRDefault="00137467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28 000,00</w:t>
            </w:r>
          </w:p>
        </w:tc>
        <w:tc>
          <w:tcPr>
            <w:tcW w:w="992" w:type="dxa"/>
            <w:vAlign w:val="center"/>
          </w:tcPr>
          <w:p w:rsidR="000B0F27" w:rsidRPr="0051785C" w:rsidRDefault="00137467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30 332,59</w:t>
            </w:r>
          </w:p>
        </w:tc>
        <w:tc>
          <w:tcPr>
            <w:tcW w:w="993" w:type="dxa"/>
            <w:vAlign w:val="center"/>
          </w:tcPr>
          <w:p w:rsidR="000B0F27" w:rsidRPr="0051785C" w:rsidRDefault="00137467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28 423,88</w:t>
            </w:r>
          </w:p>
        </w:tc>
        <w:tc>
          <w:tcPr>
            <w:tcW w:w="708" w:type="dxa"/>
            <w:vAlign w:val="center"/>
          </w:tcPr>
          <w:p w:rsidR="000B0F27" w:rsidRPr="0051785C" w:rsidRDefault="00137467" w:rsidP="00CC053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95,39</w:t>
            </w:r>
          </w:p>
        </w:tc>
        <w:tc>
          <w:tcPr>
            <w:tcW w:w="709" w:type="dxa"/>
            <w:vAlign w:val="center"/>
          </w:tcPr>
          <w:p w:rsidR="000B0F27" w:rsidRPr="0051785C" w:rsidRDefault="00137467" w:rsidP="00CC053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101,51</w:t>
            </w:r>
          </w:p>
        </w:tc>
        <w:tc>
          <w:tcPr>
            <w:tcW w:w="992" w:type="dxa"/>
            <w:vAlign w:val="center"/>
          </w:tcPr>
          <w:p w:rsidR="000B0F27" w:rsidRPr="0051785C" w:rsidRDefault="00137467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-1 908,71</w:t>
            </w:r>
          </w:p>
        </w:tc>
        <w:tc>
          <w:tcPr>
            <w:tcW w:w="709" w:type="dxa"/>
            <w:vAlign w:val="center"/>
          </w:tcPr>
          <w:p w:rsidR="000B0F27" w:rsidRPr="0051785C" w:rsidRDefault="00137467" w:rsidP="00CC053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93,71</w:t>
            </w:r>
          </w:p>
        </w:tc>
      </w:tr>
      <w:tr w:rsidR="000618F7" w:rsidTr="000618F7">
        <w:tc>
          <w:tcPr>
            <w:tcW w:w="2802" w:type="dxa"/>
          </w:tcPr>
          <w:p w:rsidR="007E32E2" w:rsidRPr="0051785C" w:rsidRDefault="007E32E2" w:rsidP="000B0F27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Земельный налог </w:t>
            </w:r>
            <w:r w:rsidR="000B0F2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 обязательствам, возникшим до 1 января 2006 года</w:t>
            </w:r>
          </w:p>
        </w:tc>
        <w:tc>
          <w:tcPr>
            <w:tcW w:w="992" w:type="dxa"/>
            <w:vAlign w:val="center"/>
          </w:tcPr>
          <w:p w:rsidR="007E32E2" w:rsidRPr="0051785C" w:rsidRDefault="000B0F2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E32E2" w:rsidRPr="0051785C" w:rsidRDefault="000B0F2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-3 906,36</w:t>
            </w:r>
          </w:p>
        </w:tc>
        <w:tc>
          <w:tcPr>
            <w:tcW w:w="993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-9,09</w:t>
            </w:r>
          </w:p>
        </w:tc>
        <w:tc>
          <w:tcPr>
            <w:tcW w:w="708" w:type="dxa"/>
            <w:vAlign w:val="center"/>
          </w:tcPr>
          <w:p w:rsidR="007E32E2" w:rsidRPr="0051785C" w:rsidRDefault="000B0F2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E32E2" w:rsidRPr="0051785C" w:rsidRDefault="000B0F2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3 897,27</w:t>
            </w:r>
          </w:p>
        </w:tc>
        <w:tc>
          <w:tcPr>
            <w:tcW w:w="709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0,23</w:t>
            </w:r>
          </w:p>
        </w:tc>
      </w:tr>
      <w:tr w:rsidR="00052F66" w:rsidTr="00BD00FC">
        <w:tc>
          <w:tcPr>
            <w:tcW w:w="2802" w:type="dxa"/>
          </w:tcPr>
          <w:p w:rsidR="00052F66" w:rsidRPr="0051785C" w:rsidRDefault="00052F66" w:rsidP="00BD00F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vAlign w:val="center"/>
          </w:tcPr>
          <w:p w:rsidR="00052F66" w:rsidRPr="0051785C" w:rsidRDefault="00052F66" w:rsidP="00BD00FC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9 300,00</w:t>
            </w:r>
          </w:p>
        </w:tc>
        <w:tc>
          <w:tcPr>
            <w:tcW w:w="992" w:type="dxa"/>
            <w:vAlign w:val="center"/>
          </w:tcPr>
          <w:p w:rsidR="00052F66" w:rsidRPr="0051785C" w:rsidRDefault="00052F66" w:rsidP="00BD00FC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12 500,00</w:t>
            </w:r>
          </w:p>
        </w:tc>
        <w:tc>
          <w:tcPr>
            <w:tcW w:w="992" w:type="dxa"/>
            <w:vAlign w:val="center"/>
          </w:tcPr>
          <w:p w:rsidR="00052F66" w:rsidRPr="0051785C" w:rsidRDefault="00052F66" w:rsidP="00BD00FC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10 900,00</w:t>
            </w:r>
          </w:p>
        </w:tc>
        <w:tc>
          <w:tcPr>
            <w:tcW w:w="993" w:type="dxa"/>
            <w:vAlign w:val="center"/>
          </w:tcPr>
          <w:p w:rsidR="00052F66" w:rsidRPr="0051785C" w:rsidRDefault="00052F66" w:rsidP="00BD00FC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16 570,00</w:t>
            </w:r>
          </w:p>
        </w:tc>
        <w:tc>
          <w:tcPr>
            <w:tcW w:w="708" w:type="dxa"/>
            <w:vAlign w:val="center"/>
          </w:tcPr>
          <w:p w:rsidR="00052F66" w:rsidRPr="0051785C" w:rsidRDefault="00052F66" w:rsidP="00BD00F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117,20</w:t>
            </w:r>
          </w:p>
        </w:tc>
        <w:tc>
          <w:tcPr>
            <w:tcW w:w="709" w:type="dxa"/>
            <w:vAlign w:val="center"/>
          </w:tcPr>
          <w:p w:rsidR="00052F66" w:rsidRPr="0051785C" w:rsidRDefault="00052F66" w:rsidP="00BD00F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132,56</w:t>
            </w:r>
          </w:p>
        </w:tc>
        <w:tc>
          <w:tcPr>
            <w:tcW w:w="992" w:type="dxa"/>
            <w:vAlign w:val="center"/>
          </w:tcPr>
          <w:p w:rsidR="00052F66" w:rsidRPr="0051785C" w:rsidRDefault="00052F66" w:rsidP="00BD00FC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5 670,00</w:t>
            </w:r>
          </w:p>
        </w:tc>
        <w:tc>
          <w:tcPr>
            <w:tcW w:w="709" w:type="dxa"/>
            <w:vAlign w:val="center"/>
          </w:tcPr>
          <w:p w:rsidR="00052F66" w:rsidRPr="0051785C" w:rsidRDefault="00052F66" w:rsidP="00BD00F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152,02</w:t>
            </w:r>
          </w:p>
        </w:tc>
      </w:tr>
      <w:tr w:rsidR="00933058" w:rsidTr="000618F7">
        <w:tc>
          <w:tcPr>
            <w:tcW w:w="2802" w:type="dxa"/>
          </w:tcPr>
          <w:p w:rsidR="00933058" w:rsidRPr="0051785C" w:rsidRDefault="00933058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налоговые доходы</w:t>
            </w:r>
          </w:p>
        </w:tc>
        <w:tc>
          <w:tcPr>
            <w:tcW w:w="992" w:type="dxa"/>
            <w:vAlign w:val="center"/>
          </w:tcPr>
          <w:p w:rsidR="00933058" w:rsidRPr="0051785C" w:rsidRDefault="00052F66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214 400,00</w:t>
            </w:r>
          </w:p>
        </w:tc>
        <w:tc>
          <w:tcPr>
            <w:tcW w:w="992" w:type="dxa"/>
            <w:vAlign w:val="center"/>
          </w:tcPr>
          <w:p w:rsidR="00933058" w:rsidRPr="0051785C" w:rsidRDefault="00052F66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344 700,00</w:t>
            </w:r>
          </w:p>
        </w:tc>
        <w:tc>
          <w:tcPr>
            <w:tcW w:w="992" w:type="dxa"/>
            <w:vAlign w:val="center"/>
          </w:tcPr>
          <w:p w:rsidR="00933058" w:rsidRPr="0051785C" w:rsidRDefault="00052F66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218 931,27</w:t>
            </w:r>
          </w:p>
        </w:tc>
        <w:tc>
          <w:tcPr>
            <w:tcW w:w="993" w:type="dxa"/>
            <w:vAlign w:val="center"/>
          </w:tcPr>
          <w:p w:rsidR="00933058" w:rsidRPr="0051785C" w:rsidRDefault="00052F66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356 295,76</w:t>
            </w:r>
          </w:p>
        </w:tc>
        <w:tc>
          <w:tcPr>
            <w:tcW w:w="708" w:type="dxa"/>
            <w:vAlign w:val="center"/>
          </w:tcPr>
          <w:p w:rsidR="00933058" w:rsidRPr="0051785C" w:rsidRDefault="00052F66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102,11</w:t>
            </w:r>
          </w:p>
        </w:tc>
        <w:tc>
          <w:tcPr>
            <w:tcW w:w="709" w:type="dxa"/>
            <w:vAlign w:val="center"/>
          </w:tcPr>
          <w:p w:rsidR="00933058" w:rsidRPr="0051785C" w:rsidRDefault="00052F66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103,36</w:t>
            </w:r>
          </w:p>
        </w:tc>
        <w:tc>
          <w:tcPr>
            <w:tcW w:w="992" w:type="dxa"/>
            <w:vAlign w:val="center"/>
          </w:tcPr>
          <w:p w:rsidR="00933058" w:rsidRPr="0051785C" w:rsidRDefault="00052F66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137 364,49</w:t>
            </w:r>
          </w:p>
        </w:tc>
        <w:tc>
          <w:tcPr>
            <w:tcW w:w="709" w:type="dxa"/>
            <w:vAlign w:val="center"/>
          </w:tcPr>
          <w:p w:rsidR="00933058" w:rsidRPr="0051785C" w:rsidRDefault="00052F66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162,74</w:t>
            </w:r>
          </w:p>
        </w:tc>
      </w:tr>
      <w:tr w:rsidR="00933058" w:rsidTr="004F278F">
        <w:tc>
          <w:tcPr>
            <w:tcW w:w="9889" w:type="dxa"/>
            <w:gridSpan w:val="9"/>
          </w:tcPr>
          <w:p w:rsidR="00933058" w:rsidRPr="0051785C" w:rsidRDefault="00933058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Неналоговые доходы</w:t>
            </w:r>
          </w:p>
        </w:tc>
      </w:tr>
      <w:tr w:rsidR="000618F7" w:rsidTr="000618F7">
        <w:tc>
          <w:tcPr>
            <w:tcW w:w="2802" w:type="dxa"/>
          </w:tcPr>
          <w:p w:rsidR="007E32E2" w:rsidRPr="0051785C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12 500,00</w:t>
            </w:r>
          </w:p>
        </w:tc>
        <w:tc>
          <w:tcPr>
            <w:tcW w:w="992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92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12 692,30</w:t>
            </w:r>
          </w:p>
        </w:tc>
        <w:tc>
          <w:tcPr>
            <w:tcW w:w="993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9 733,36</w:t>
            </w:r>
          </w:p>
        </w:tc>
        <w:tc>
          <w:tcPr>
            <w:tcW w:w="708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101,54</w:t>
            </w:r>
          </w:p>
        </w:tc>
        <w:tc>
          <w:tcPr>
            <w:tcW w:w="709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97,33</w:t>
            </w:r>
          </w:p>
        </w:tc>
        <w:tc>
          <w:tcPr>
            <w:tcW w:w="992" w:type="dxa"/>
            <w:vAlign w:val="center"/>
          </w:tcPr>
          <w:p w:rsidR="007E32E2" w:rsidRPr="0051785C" w:rsidRDefault="00137467" w:rsidP="005F008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-2 958,94</w:t>
            </w:r>
          </w:p>
        </w:tc>
        <w:tc>
          <w:tcPr>
            <w:tcW w:w="709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76,69</w:t>
            </w:r>
          </w:p>
        </w:tc>
      </w:tr>
      <w:tr w:rsidR="000618F7" w:rsidTr="000618F7">
        <w:tc>
          <w:tcPr>
            <w:tcW w:w="2802" w:type="dxa"/>
          </w:tcPr>
          <w:p w:rsidR="007E32E2" w:rsidRPr="0051785C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160 000,00</w:t>
            </w:r>
          </w:p>
        </w:tc>
        <w:tc>
          <w:tcPr>
            <w:tcW w:w="992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182 000,00</w:t>
            </w:r>
          </w:p>
        </w:tc>
        <w:tc>
          <w:tcPr>
            <w:tcW w:w="992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122 501,86</w:t>
            </w:r>
          </w:p>
        </w:tc>
        <w:tc>
          <w:tcPr>
            <w:tcW w:w="993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191 545,29</w:t>
            </w:r>
          </w:p>
        </w:tc>
        <w:tc>
          <w:tcPr>
            <w:tcW w:w="708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76,56</w:t>
            </w:r>
          </w:p>
        </w:tc>
        <w:tc>
          <w:tcPr>
            <w:tcW w:w="709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105,24</w:t>
            </w:r>
          </w:p>
        </w:tc>
        <w:tc>
          <w:tcPr>
            <w:tcW w:w="992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69 043,43</w:t>
            </w:r>
          </w:p>
        </w:tc>
        <w:tc>
          <w:tcPr>
            <w:tcW w:w="709" w:type="dxa"/>
            <w:vAlign w:val="center"/>
          </w:tcPr>
          <w:p w:rsidR="007E32E2" w:rsidRPr="0051785C" w:rsidRDefault="0013746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156,36</w:t>
            </w:r>
          </w:p>
        </w:tc>
      </w:tr>
      <w:tr w:rsidR="00933058" w:rsidTr="000618F7">
        <w:tc>
          <w:tcPr>
            <w:tcW w:w="2802" w:type="dxa"/>
          </w:tcPr>
          <w:p w:rsidR="00933058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неналоговые доходы</w:t>
            </w:r>
          </w:p>
        </w:tc>
        <w:tc>
          <w:tcPr>
            <w:tcW w:w="992" w:type="dxa"/>
            <w:vAlign w:val="center"/>
          </w:tcPr>
          <w:p w:rsidR="00933058" w:rsidRPr="002320BC" w:rsidRDefault="00052F66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172 500,00</w:t>
            </w:r>
          </w:p>
        </w:tc>
        <w:tc>
          <w:tcPr>
            <w:tcW w:w="992" w:type="dxa"/>
            <w:vAlign w:val="center"/>
          </w:tcPr>
          <w:p w:rsidR="00933058" w:rsidRPr="002320BC" w:rsidRDefault="00052F66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192 000,00</w:t>
            </w:r>
          </w:p>
        </w:tc>
        <w:tc>
          <w:tcPr>
            <w:tcW w:w="992" w:type="dxa"/>
            <w:vAlign w:val="center"/>
          </w:tcPr>
          <w:p w:rsidR="00933058" w:rsidRPr="002320BC" w:rsidRDefault="00052F66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135 194,16</w:t>
            </w:r>
          </w:p>
        </w:tc>
        <w:tc>
          <w:tcPr>
            <w:tcW w:w="993" w:type="dxa"/>
            <w:vAlign w:val="center"/>
          </w:tcPr>
          <w:p w:rsidR="00933058" w:rsidRPr="002320BC" w:rsidRDefault="00052F66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201 278,65</w:t>
            </w:r>
          </w:p>
        </w:tc>
        <w:tc>
          <w:tcPr>
            <w:tcW w:w="708" w:type="dxa"/>
            <w:vAlign w:val="center"/>
          </w:tcPr>
          <w:p w:rsidR="00933058" w:rsidRPr="002320BC" w:rsidRDefault="00052F66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78,37</w:t>
            </w:r>
          </w:p>
        </w:tc>
        <w:tc>
          <w:tcPr>
            <w:tcW w:w="709" w:type="dxa"/>
            <w:vAlign w:val="center"/>
          </w:tcPr>
          <w:p w:rsidR="00933058" w:rsidRPr="002320BC" w:rsidRDefault="00052F66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104,83</w:t>
            </w:r>
          </w:p>
        </w:tc>
        <w:tc>
          <w:tcPr>
            <w:tcW w:w="992" w:type="dxa"/>
            <w:vAlign w:val="center"/>
          </w:tcPr>
          <w:p w:rsidR="00933058" w:rsidRPr="002320BC" w:rsidRDefault="00052F66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66 084,49</w:t>
            </w:r>
          </w:p>
        </w:tc>
        <w:tc>
          <w:tcPr>
            <w:tcW w:w="709" w:type="dxa"/>
            <w:vAlign w:val="center"/>
          </w:tcPr>
          <w:p w:rsidR="00933058" w:rsidRPr="002320BC" w:rsidRDefault="00052F66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148,88</w:t>
            </w:r>
          </w:p>
        </w:tc>
      </w:tr>
      <w:tr w:rsidR="000618F7" w:rsidTr="000618F7">
        <w:tc>
          <w:tcPr>
            <w:tcW w:w="2802" w:type="dxa"/>
          </w:tcPr>
          <w:p w:rsidR="007E32E2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СОБСТВЕННЫЕ ДОХОДЫ</w:t>
            </w:r>
          </w:p>
        </w:tc>
        <w:tc>
          <w:tcPr>
            <w:tcW w:w="992" w:type="dxa"/>
            <w:vAlign w:val="center"/>
          </w:tcPr>
          <w:p w:rsidR="007E32E2" w:rsidRPr="0051785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386 900,00</w:t>
            </w:r>
          </w:p>
        </w:tc>
        <w:tc>
          <w:tcPr>
            <w:tcW w:w="992" w:type="dxa"/>
            <w:vAlign w:val="center"/>
          </w:tcPr>
          <w:p w:rsidR="007E32E2" w:rsidRPr="0051785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536 700,00</w:t>
            </w:r>
          </w:p>
        </w:tc>
        <w:tc>
          <w:tcPr>
            <w:tcW w:w="992" w:type="dxa"/>
            <w:vAlign w:val="center"/>
          </w:tcPr>
          <w:p w:rsidR="007E32E2" w:rsidRPr="0051785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354 125,43</w:t>
            </w:r>
          </w:p>
        </w:tc>
        <w:tc>
          <w:tcPr>
            <w:tcW w:w="993" w:type="dxa"/>
            <w:vAlign w:val="center"/>
          </w:tcPr>
          <w:p w:rsidR="007E32E2" w:rsidRPr="0051785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557 574,41</w:t>
            </w:r>
          </w:p>
        </w:tc>
        <w:tc>
          <w:tcPr>
            <w:tcW w:w="708" w:type="dxa"/>
            <w:vAlign w:val="center"/>
          </w:tcPr>
          <w:p w:rsidR="007E32E2" w:rsidRPr="0051785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91,53</w:t>
            </w:r>
          </w:p>
        </w:tc>
        <w:tc>
          <w:tcPr>
            <w:tcW w:w="709" w:type="dxa"/>
            <w:vAlign w:val="center"/>
          </w:tcPr>
          <w:p w:rsidR="007E32E2" w:rsidRPr="0051785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103,89</w:t>
            </w:r>
          </w:p>
        </w:tc>
        <w:tc>
          <w:tcPr>
            <w:tcW w:w="992" w:type="dxa"/>
            <w:vAlign w:val="center"/>
          </w:tcPr>
          <w:p w:rsidR="007E32E2" w:rsidRPr="0051785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203 448,98</w:t>
            </w:r>
          </w:p>
        </w:tc>
        <w:tc>
          <w:tcPr>
            <w:tcW w:w="709" w:type="dxa"/>
            <w:vAlign w:val="center"/>
          </w:tcPr>
          <w:p w:rsidR="007E32E2" w:rsidRPr="0051785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157,45</w:t>
            </w:r>
          </w:p>
        </w:tc>
      </w:tr>
      <w:tr w:rsidR="002320BC" w:rsidTr="004F278F">
        <w:tc>
          <w:tcPr>
            <w:tcW w:w="9889" w:type="dxa"/>
            <w:gridSpan w:val="9"/>
          </w:tcPr>
          <w:p w:rsidR="002320BC" w:rsidRP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4 822 000,00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5 125 000,00</w:t>
            </w:r>
          </w:p>
        </w:tc>
        <w:tc>
          <w:tcPr>
            <w:tcW w:w="992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4 822 000,00</w:t>
            </w:r>
          </w:p>
        </w:tc>
        <w:tc>
          <w:tcPr>
            <w:tcW w:w="993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5 125 000,00</w:t>
            </w:r>
          </w:p>
        </w:tc>
        <w:tc>
          <w:tcPr>
            <w:tcW w:w="708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303 000,00</w:t>
            </w:r>
          </w:p>
        </w:tc>
        <w:tc>
          <w:tcPr>
            <w:tcW w:w="709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106,28</w:t>
            </w:r>
          </w:p>
        </w:tc>
      </w:tr>
      <w:tr w:rsidR="002320BC" w:rsidTr="000618F7">
        <w:tc>
          <w:tcPr>
            <w:tcW w:w="2802" w:type="dxa"/>
          </w:tcPr>
          <w:p w:rsidR="002320BC" w:rsidRDefault="002320BC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дотации бюджетам бюджетной системы Российской Федерации</w:t>
            </w:r>
          </w:p>
          <w:p w:rsidR="00CC053B" w:rsidRPr="002320BC" w:rsidRDefault="00CC053B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4 822 000,00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5 125 000,00</w:t>
            </w:r>
          </w:p>
        </w:tc>
        <w:tc>
          <w:tcPr>
            <w:tcW w:w="992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4 822 000,00</w:t>
            </w:r>
          </w:p>
        </w:tc>
        <w:tc>
          <w:tcPr>
            <w:tcW w:w="993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5 125 000,00</w:t>
            </w:r>
          </w:p>
        </w:tc>
        <w:tc>
          <w:tcPr>
            <w:tcW w:w="708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303 000,00</w:t>
            </w:r>
          </w:p>
        </w:tc>
        <w:tc>
          <w:tcPr>
            <w:tcW w:w="709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106,28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900 000,00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992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900 000,00</w:t>
            </w:r>
          </w:p>
        </w:tc>
        <w:tc>
          <w:tcPr>
            <w:tcW w:w="993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708" w:type="dxa"/>
            <w:vAlign w:val="center"/>
          </w:tcPr>
          <w:p w:rsidR="002320BC" w:rsidRDefault="00CC053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-360 000,00</w:t>
            </w:r>
          </w:p>
        </w:tc>
        <w:tc>
          <w:tcPr>
            <w:tcW w:w="709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60,00</w:t>
            </w:r>
          </w:p>
        </w:tc>
      </w:tr>
      <w:tr w:rsidR="002320BC" w:rsidTr="000618F7">
        <w:tc>
          <w:tcPr>
            <w:tcW w:w="2802" w:type="dxa"/>
          </w:tcPr>
          <w:p w:rsidR="002320BC" w:rsidRPr="002320BC" w:rsidRDefault="002320BC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субсидии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900 000,00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992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900 000,00</w:t>
            </w:r>
          </w:p>
        </w:tc>
        <w:tc>
          <w:tcPr>
            <w:tcW w:w="993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708" w:type="dxa"/>
            <w:vAlign w:val="center"/>
          </w:tcPr>
          <w:p w:rsidR="002320BC" w:rsidRPr="002320BC" w:rsidRDefault="00CC053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-360 000,00</w:t>
            </w:r>
          </w:p>
        </w:tc>
        <w:tc>
          <w:tcPr>
            <w:tcW w:w="709" w:type="dxa"/>
            <w:vAlign w:val="center"/>
          </w:tcPr>
          <w:p w:rsidR="002320BC" w:rsidRP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60,00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21 985,00</w:t>
            </w:r>
          </w:p>
        </w:tc>
        <w:tc>
          <w:tcPr>
            <w:tcW w:w="992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22 751,00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21 985,00</w:t>
            </w:r>
          </w:p>
        </w:tc>
        <w:tc>
          <w:tcPr>
            <w:tcW w:w="993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22 751,00</w:t>
            </w:r>
          </w:p>
        </w:tc>
        <w:tc>
          <w:tcPr>
            <w:tcW w:w="708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766,00</w:t>
            </w:r>
          </w:p>
        </w:tc>
        <w:tc>
          <w:tcPr>
            <w:tcW w:w="709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103,48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90 133,00</w:t>
            </w:r>
          </w:p>
        </w:tc>
        <w:tc>
          <w:tcPr>
            <w:tcW w:w="992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102 775,00</w:t>
            </w:r>
          </w:p>
        </w:tc>
        <w:tc>
          <w:tcPr>
            <w:tcW w:w="992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90 133,00</w:t>
            </w:r>
          </w:p>
        </w:tc>
        <w:tc>
          <w:tcPr>
            <w:tcW w:w="993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102 775,00</w:t>
            </w:r>
          </w:p>
        </w:tc>
        <w:tc>
          <w:tcPr>
            <w:tcW w:w="708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12 642,00</w:t>
            </w:r>
          </w:p>
        </w:tc>
        <w:tc>
          <w:tcPr>
            <w:tcW w:w="709" w:type="dxa"/>
            <w:vAlign w:val="center"/>
          </w:tcPr>
          <w:p w:rsidR="002320BC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114,03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убвенции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2320BC" w:rsidRPr="005F0083" w:rsidRDefault="005F0083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5F0083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112 118,00</w:t>
            </w:r>
          </w:p>
        </w:tc>
        <w:tc>
          <w:tcPr>
            <w:tcW w:w="992" w:type="dxa"/>
            <w:vAlign w:val="center"/>
          </w:tcPr>
          <w:p w:rsidR="002320BC" w:rsidRPr="005F0083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125 526,00</w:t>
            </w:r>
          </w:p>
        </w:tc>
        <w:tc>
          <w:tcPr>
            <w:tcW w:w="992" w:type="dxa"/>
            <w:vAlign w:val="center"/>
          </w:tcPr>
          <w:p w:rsidR="002320BC" w:rsidRPr="005F0083" w:rsidRDefault="002A7C37" w:rsidP="0048484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112 118,00</w:t>
            </w:r>
          </w:p>
        </w:tc>
        <w:tc>
          <w:tcPr>
            <w:tcW w:w="993" w:type="dxa"/>
            <w:vAlign w:val="center"/>
          </w:tcPr>
          <w:p w:rsidR="002320BC" w:rsidRPr="005F0083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125 526,00</w:t>
            </w:r>
          </w:p>
        </w:tc>
        <w:tc>
          <w:tcPr>
            <w:tcW w:w="708" w:type="dxa"/>
            <w:vAlign w:val="center"/>
          </w:tcPr>
          <w:p w:rsidR="002320BC" w:rsidRPr="005F0083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2320BC" w:rsidRPr="005F0083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2320BC" w:rsidRPr="005F0083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13 408,00</w:t>
            </w:r>
          </w:p>
        </w:tc>
        <w:tc>
          <w:tcPr>
            <w:tcW w:w="709" w:type="dxa"/>
            <w:vAlign w:val="center"/>
          </w:tcPr>
          <w:p w:rsidR="002320BC" w:rsidRPr="005F0083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111,96</w:t>
            </w:r>
          </w:p>
        </w:tc>
      </w:tr>
      <w:tr w:rsidR="004F278F" w:rsidTr="000618F7">
        <w:tc>
          <w:tcPr>
            <w:tcW w:w="2802" w:type="dxa"/>
          </w:tcPr>
          <w:p w:rsidR="004F278F" w:rsidRP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F278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center"/>
          </w:tcPr>
          <w:p w:rsidR="004F278F" w:rsidRDefault="00CC053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1 655 886,00</w:t>
            </w:r>
          </w:p>
        </w:tc>
        <w:tc>
          <w:tcPr>
            <w:tcW w:w="992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935 862,18</w:t>
            </w:r>
          </w:p>
        </w:tc>
        <w:tc>
          <w:tcPr>
            <w:tcW w:w="992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1 654 094,92</w:t>
            </w:r>
          </w:p>
        </w:tc>
        <w:tc>
          <w:tcPr>
            <w:tcW w:w="993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934 872,18</w:t>
            </w:r>
          </w:p>
        </w:tc>
        <w:tc>
          <w:tcPr>
            <w:tcW w:w="708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99,89</w:t>
            </w:r>
          </w:p>
        </w:tc>
        <w:tc>
          <w:tcPr>
            <w:tcW w:w="709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99,89</w:t>
            </w:r>
          </w:p>
        </w:tc>
        <w:tc>
          <w:tcPr>
            <w:tcW w:w="992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-719 222,74</w:t>
            </w:r>
          </w:p>
        </w:tc>
        <w:tc>
          <w:tcPr>
            <w:tcW w:w="709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56,52</w:t>
            </w:r>
          </w:p>
        </w:tc>
      </w:tr>
      <w:tr w:rsidR="004F278F" w:rsidTr="000618F7">
        <w:tc>
          <w:tcPr>
            <w:tcW w:w="2802" w:type="dxa"/>
          </w:tcPr>
          <w:p w:rsidR="004F278F" w:rsidRPr="00485734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 xml:space="preserve">Прочие межбюджетные трансферты, передаваемые бюджетам сельских </w:t>
            </w: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lastRenderedPageBreak/>
              <w:t>поселений</w:t>
            </w:r>
          </w:p>
        </w:tc>
        <w:tc>
          <w:tcPr>
            <w:tcW w:w="992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lastRenderedPageBreak/>
              <w:t>540 000,00</w:t>
            </w:r>
          </w:p>
        </w:tc>
        <w:tc>
          <w:tcPr>
            <w:tcW w:w="992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374 137,82</w:t>
            </w:r>
          </w:p>
        </w:tc>
        <w:tc>
          <w:tcPr>
            <w:tcW w:w="992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535 281,86</w:t>
            </w:r>
          </w:p>
        </w:tc>
        <w:tc>
          <w:tcPr>
            <w:tcW w:w="993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374 137,82</w:t>
            </w:r>
          </w:p>
        </w:tc>
        <w:tc>
          <w:tcPr>
            <w:tcW w:w="708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99,13</w:t>
            </w:r>
          </w:p>
        </w:tc>
        <w:tc>
          <w:tcPr>
            <w:tcW w:w="709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-161 144,04</w:t>
            </w:r>
          </w:p>
        </w:tc>
        <w:tc>
          <w:tcPr>
            <w:tcW w:w="709" w:type="dxa"/>
            <w:vAlign w:val="center"/>
          </w:tcPr>
          <w:p w:rsid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69,90</w:t>
            </w:r>
          </w:p>
        </w:tc>
      </w:tr>
      <w:tr w:rsidR="004F278F" w:rsidTr="000618F7">
        <w:tc>
          <w:tcPr>
            <w:tcW w:w="2802" w:type="dxa"/>
          </w:tcPr>
          <w:p w:rsidR="004F278F" w:rsidRPr="00485734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lastRenderedPageBreak/>
              <w:t>Итого и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ные межбюджетные трансферты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2 195 886,00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1 310 000,00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2 189 376,78</w:t>
            </w:r>
          </w:p>
        </w:tc>
        <w:tc>
          <w:tcPr>
            <w:tcW w:w="993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1 309 010,00</w:t>
            </w:r>
          </w:p>
        </w:tc>
        <w:tc>
          <w:tcPr>
            <w:tcW w:w="708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99,70</w:t>
            </w:r>
          </w:p>
        </w:tc>
        <w:tc>
          <w:tcPr>
            <w:tcW w:w="709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99,92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-880 366,78</w:t>
            </w:r>
          </w:p>
        </w:tc>
        <w:tc>
          <w:tcPr>
            <w:tcW w:w="709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59,79</w:t>
            </w:r>
          </w:p>
        </w:tc>
      </w:tr>
      <w:tr w:rsidR="00F47ABE" w:rsidTr="00065AA1">
        <w:tc>
          <w:tcPr>
            <w:tcW w:w="2802" w:type="dxa"/>
            <w:vMerge w:val="restart"/>
          </w:tcPr>
          <w:p w:rsidR="00F47ABE" w:rsidRPr="000618F7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1984" w:type="dxa"/>
            <w:gridSpan w:val="2"/>
          </w:tcPr>
          <w:p w:rsidR="00F47ABE" w:rsidRPr="000618F7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01.01</w:t>
            </w:r>
          </w:p>
        </w:tc>
        <w:tc>
          <w:tcPr>
            <w:tcW w:w="1985" w:type="dxa"/>
            <w:gridSpan w:val="2"/>
          </w:tcPr>
          <w:p w:rsidR="00F47ABE" w:rsidRPr="0051785C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за</w:t>
            </w:r>
            <w:proofErr w:type="gramEnd"/>
          </w:p>
        </w:tc>
        <w:tc>
          <w:tcPr>
            <w:tcW w:w="1417" w:type="dxa"/>
            <w:gridSpan w:val="2"/>
          </w:tcPr>
          <w:p w:rsidR="00F47ABE" w:rsidRPr="000618F7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701" w:type="dxa"/>
            <w:gridSpan w:val="2"/>
          </w:tcPr>
          <w:p w:rsidR="00F47ABE" w:rsidRPr="000618F7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F47ABE" w:rsidTr="00065AA1">
        <w:tc>
          <w:tcPr>
            <w:tcW w:w="2802" w:type="dxa"/>
            <w:vMerge/>
          </w:tcPr>
          <w:p w:rsidR="00F47ABE" w:rsidRPr="000618F7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F47ABE" w:rsidRPr="000618F7" w:rsidRDefault="00F47ABE" w:rsidP="00EC49F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EC49F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F47ABE" w:rsidRPr="000618F7" w:rsidRDefault="00F47ABE" w:rsidP="00EC49F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EC49F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F47ABE" w:rsidRPr="000618F7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F47ABE" w:rsidRPr="000618F7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F47ABE" w:rsidRPr="000618F7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F47ABE" w:rsidRPr="000618F7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F47ABE" w:rsidRPr="000618F7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</w:tcPr>
          <w:p w:rsidR="00F47ABE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4F278F" w:rsidTr="000618F7">
        <w:tc>
          <w:tcPr>
            <w:tcW w:w="2802" w:type="dxa"/>
          </w:tcPr>
          <w:p w:rsidR="004F278F" w:rsidRP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б</w:t>
            </w:r>
            <w:r w:rsidRPr="004F278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8 030 004,00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7 100 526,00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8 023 494,78</w:t>
            </w:r>
          </w:p>
        </w:tc>
        <w:tc>
          <w:tcPr>
            <w:tcW w:w="993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7 099 536,00</w:t>
            </w:r>
          </w:p>
        </w:tc>
        <w:tc>
          <w:tcPr>
            <w:tcW w:w="708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99,92</w:t>
            </w:r>
          </w:p>
        </w:tc>
        <w:tc>
          <w:tcPr>
            <w:tcW w:w="709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99,99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-923 958,78</w:t>
            </w:r>
          </w:p>
        </w:tc>
        <w:tc>
          <w:tcPr>
            <w:tcW w:w="709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88,48</w:t>
            </w:r>
          </w:p>
        </w:tc>
      </w:tr>
      <w:tr w:rsidR="00BC56E5" w:rsidTr="00F542C3">
        <w:tc>
          <w:tcPr>
            <w:tcW w:w="9889" w:type="dxa"/>
            <w:gridSpan w:val="9"/>
          </w:tcPr>
          <w:p w:rsidR="00BC56E5" w:rsidRPr="002320BC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</w:tr>
      <w:tr w:rsidR="00CC053B" w:rsidTr="00CC053B">
        <w:tc>
          <w:tcPr>
            <w:tcW w:w="2802" w:type="dxa"/>
          </w:tcPr>
          <w:p w:rsidR="00CC053B" w:rsidRPr="0051785C" w:rsidRDefault="00CC053B" w:rsidP="00CC053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992" w:type="dxa"/>
            <w:vAlign w:val="center"/>
          </w:tcPr>
          <w:p w:rsidR="00CC053B" w:rsidRPr="0051785C" w:rsidRDefault="00CC053B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17 500,00</w:t>
            </w:r>
          </w:p>
        </w:tc>
        <w:tc>
          <w:tcPr>
            <w:tcW w:w="992" w:type="dxa"/>
            <w:vAlign w:val="center"/>
          </w:tcPr>
          <w:p w:rsidR="00CC053B" w:rsidRPr="0051785C" w:rsidRDefault="00CC053B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6 000,00</w:t>
            </w:r>
          </w:p>
        </w:tc>
        <w:tc>
          <w:tcPr>
            <w:tcW w:w="992" w:type="dxa"/>
            <w:vAlign w:val="center"/>
          </w:tcPr>
          <w:p w:rsidR="00CC053B" w:rsidRPr="0051785C" w:rsidRDefault="00CC053B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17 500,00</w:t>
            </w:r>
          </w:p>
        </w:tc>
        <w:tc>
          <w:tcPr>
            <w:tcW w:w="993" w:type="dxa"/>
            <w:vAlign w:val="center"/>
          </w:tcPr>
          <w:p w:rsidR="00CC053B" w:rsidRPr="0051785C" w:rsidRDefault="00CC053B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6 000,00</w:t>
            </w:r>
          </w:p>
        </w:tc>
        <w:tc>
          <w:tcPr>
            <w:tcW w:w="708" w:type="dxa"/>
            <w:vAlign w:val="center"/>
          </w:tcPr>
          <w:p w:rsidR="00CC053B" w:rsidRPr="0051785C" w:rsidRDefault="00CC053B" w:rsidP="00CC053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CC053B" w:rsidRPr="0051785C" w:rsidRDefault="00CC053B" w:rsidP="00CC053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CC053B" w:rsidRPr="0051785C" w:rsidRDefault="00CC053B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-11 500,00</w:t>
            </w:r>
          </w:p>
        </w:tc>
        <w:tc>
          <w:tcPr>
            <w:tcW w:w="709" w:type="dxa"/>
            <w:vAlign w:val="center"/>
          </w:tcPr>
          <w:p w:rsidR="00CC053B" w:rsidRPr="0051785C" w:rsidRDefault="00CC053B" w:rsidP="00CC053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34,29</w:t>
            </w:r>
          </w:p>
        </w:tc>
      </w:tr>
      <w:tr w:rsidR="00BC56E5" w:rsidTr="00F542C3">
        <w:tc>
          <w:tcPr>
            <w:tcW w:w="2802" w:type="dxa"/>
          </w:tcPr>
          <w:p w:rsidR="00BC56E5" w:rsidRPr="00485734" w:rsidRDefault="00BC56E5" w:rsidP="00F542C3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708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709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BC56E5" w:rsidRPr="00BC56E5" w:rsidTr="00F542C3">
        <w:tc>
          <w:tcPr>
            <w:tcW w:w="2802" w:type="dxa"/>
          </w:tcPr>
          <w:p w:rsidR="00BC56E5" w:rsidRPr="00BC56E5" w:rsidRDefault="00BC56E5" w:rsidP="00BC56E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BC56E5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Итого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992" w:type="dxa"/>
            <w:vAlign w:val="center"/>
          </w:tcPr>
          <w:p w:rsidR="00BC56E5" w:rsidRPr="00BC56E5" w:rsidRDefault="00CC053B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17 500,00</w:t>
            </w:r>
          </w:p>
        </w:tc>
        <w:tc>
          <w:tcPr>
            <w:tcW w:w="992" w:type="dxa"/>
            <w:vAlign w:val="center"/>
          </w:tcPr>
          <w:p w:rsidR="00BC56E5" w:rsidRPr="00BC56E5" w:rsidRDefault="00BC56E5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CC053B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 000,00</w:t>
            </w:r>
          </w:p>
        </w:tc>
        <w:tc>
          <w:tcPr>
            <w:tcW w:w="992" w:type="dxa"/>
            <w:vAlign w:val="center"/>
          </w:tcPr>
          <w:p w:rsidR="00BC56E5" w:rsidRPr="00BC56E5" w:rsidRDefault="00CC053B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17 500,00</w:t>
            </w:r>
          </w:p>
        </w:tc>
        <w:tc>
          <w:tcPr>
            <w:tcW w:w="993" w:type="dxa"/>
            <w:vAlign w:val="center"/>
          </w:tcPr>
          <w:p w:rsidR="00BC56E5" w:rsidRPr="00BC56E5" w:rsidRDefault="00CC053B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26 000,00</w:t>
            </w:r>
          </w:p>
        </w:tc>
        <w:tc>
          <w:tcPr>
            <w:tcW w:w="708" w:type="dxa"/>
            <w:vAlign w:val="center"/>
          </w:tcPr>
          <w:p w:rsidR="00BC56E5" w:rsidRPr="00BC56E5" w:rsidRDefault="00CC053B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709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vAlign w:val="center"/>
          </w:tcPr>
          <w:p w:rsidR="00BC56E5" w:rsidRPr="00BC56E5" w:rsidRDefault="00CC053B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709" w:type="dxa"/>
            <w:vAlign w:val="center"/>
          </w:tcPr>
          <w:p w:rsidR="00BC56E5" w:rsidRPr="00BC56E5" w:rsidRDefault="00CC053B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148,57</w:t>
            </w:r>
          </w:p>
        </w:tc>
      </w:tr>
      <w:tr w:rsidR="004F278F" w:rsidTr="000618F7">
        <w:tc>
          <w:tcPr>
            <w:tcW w:w="2802" w:type="dxa"/>
          </w:tcPr>
          <w:p w:rsidR="004F278F" w:rsidRP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ИТОГО БЕЗВОЗМЕЗДНЫЕ ПОСТУПЛЕНИЯ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8 047 504,00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7 126 526,00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8 040 994,78</w:t>
            </w:r>
          </w:p>
        </w:tc>
        <w:tc>
          <w:tcPr>
            <w:tcW w:w="993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7 125 536,00</w:t>
            </w:r>
          </w:p>
        </w:tc>
        <w:tc>
          <w:tcPr>
            <w:tcW w:w="708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99,92</w:t>
            </w:r>
          </w:p>
        </w:tc>
        <w:tc>
          <w:tcPr>
            <w:tcW w:w="709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99,99</w:t>
            </w:r>
          </w:p>
        </w:tc>
        <w:tc>
          <w:tcPr>
            <w:tcW w:w="992" w:type="dxa"/>
            <w:vAlign w:val="center"/>
          </w:tcPr>
          <w:p w:rsidR="004F278F" w:rsidRPr="004F278F" w:rsidRDefault="002A7C37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-915 458,78</w:t>
            </w:r>
          </w:p>
        </w:tc>
        <w:tc>
          <w:tcPr>
            <w:tcW w:w="709" w:type="dxa"/>
            <w:vAlign w:val="center"/>
          </w:tcPr>
          <w:p w:rsidR="004F278F" w:rsidRPr="004F278F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88,62</w:t>
            </w:r>
          </w:p>
        </w:tc>
      </w:tr>
      <w:tr w:rsidR="004F278F" w:rsidTr="000618F7">
        <w:tc>
          <w:tcPr>
            <w:tcW w:w="2802" w:type="dxa"/>
          </w:tcPr>
          <w:p w:rsid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ВСЕГО ДОХОДОВ</w:t>
            </w:r>
          </w:p>
        </w:tc>
        <w:tc>
          <w:tcPr>
            <w:tcW w:w="992" w:type="dxa"/>
            <w:vAlign w:val="center"/>
          </w:tcPr>
          <w:p w:rsidR="004F278F" w:rsidRPr="00B4675E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8 434 404,00</w:t>
            </w:r>
          </w:p>
        </w:tc>
        <w:tc>
          <w:tcPr>
            <w:tcW w:w="992" w:type="dxa"/>
            <w:vAlign w:val="center"/>
          </w:tcPr>
          <w:p w:rsidR="004F278F" w:rsidRPr="00B4675E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7 663 226,00</w:t>
            </w:r>
          </w:p>
        </w:tc>
        <w:tc>
          <w:tcPr>
            <w:tcW w:w="992" w:type="dxa"/>
            <w:vAlign w:val="center"/>
          </w:tcPr>
          <w:p w:rsidR="004F278F" w:rsidRPr="00B4675E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8 395 120,21</w:t>
            </w:r>
          </w:p>
        </w:tc>
        <w:tc>
          <w:tcPr>
            <w:tcW w:w="993" w:type="dxa"/>
            <w:vAlign w:val="center"/>
          </w:tcPr>
          <w:p w:rsidR="004F278F" w:rsidRPr="00B4675E" w:rsidRDefault="002A7C37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7 863 110,41</w:t>
            </w:r>
          </w:p>
        </w:tc>
        <w:tc>
          <w:tcPr>
            <w:tcW w:w="708" w:type="dxa"/>
            <w:vAlign w:val="center"/>
          </w:tcPr>
          <w:p w:rsidR="004F278F" w:rsidRPr="00B4675E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99,53</w:t>
            </w:r>
          </w:p>
        </w:tc>
        <w:tc>
          <w:tcPr>
            <w:tcW w:w="709" w:type="dxa"/>
            <w:vAlign w:val="center"/>
          </w:tcPr>
          <w:p w:rsidR="004F278F" w:rsidRPr="00B4675E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100,26</w:t>
            </w:r>
          </w:p>
        </w:tc>
        <w:tc>
          <w:tcPr>
            <w:tcW w:w="992" w:type="dxa"/>
            <w:vAlign w:val="center"/>
          </w:tcPr>
          <w:p w:rsidR="004F278F" w:rsidRPr="00B4675E" w:rsidRDefault="002A7C37" w:rsidP="00CC053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-712 009,80</w:t>
            </w:r>
          </w:p>
        </w:tc>
        <w:tc>
          <w:tcPr>
            <w:tcW w:w="709" w:type="dxa"/>
            <w:vAlign w:val="center"/>
          </w:tcPr>
          <w:p w:rsidR="004F278F" w:rsidRPr="00B4675E" w:rsidRDefault="002A7C37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91,52</w:t>
            </w:r>
          </w:p>
        </w:tc>
      </w:tr>
    </w:tbl>
    <w:p w:rsidR="00242A5B" w:rsidRDefault="00242A5B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50224" w:rsidRPr="002F763F" w:rsidRDefault="00650224" w:rsidP="00650224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F763F">
        <w:rPr>
          <w:rFonts w:ascii="Times New Roman" w:eastAsia="Times New Roman" w:hAnsi="Times New Roman" w:cs="Times New Roman"/>
          <w:lang w:eastAsia="ru-RU"/>
        </w:rPr>
        <w:t>Данные о поступлении иных межбюджетных трансфертов отражены в таблице 4.</w:t>
      </w:r>
    </w:p>
    <w:p w:rsidR="00650224" w:rsidRPr="002F763F" w:rsidRDefault="00650224" w:rsidP="00650224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F763F">
        <w:rPr>
          <w:rFonts w:ascii="Times New Roman" w:eastAsia="Times New Roman" w:hAnsi="Times New Roman" w:cs="Times New Roman"/>
          <w:lang w:eastAsia="ru-RU"/>
        </w:rPr>
        <w:t>Таблица 4</w:t>
      </w:r>
    </w:p>
    <w:p w:rsidR="00650224" w:rsidRPr="002F763F" w:rsidRDefault="00650224" w:rsidP="00650224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2F763F">
        <w:rPr>
          <w:rFonts w:ascii="Times New Roman" w:eastAsia="Times New Roman" w:hAnsi="Times New Roman" w:cs="Times New Roman"/>
          <w:b/>
          <w:lang w:eastAsia="ru-RU"/>
        </w:rPr>
        <w:t>Исполнение иных межбюджетных трансфертов бюджета сельского поселения «</w:t>
      </w:r>
      <w:proofErr w:type="spellStart"/>
      <w:r w:rsidRPr="002F763F">
        <w:rPr>
          <w:rFonts w:ascii="Times New Roman" w:eastAsia="Times New Roman" w:hAnsi="Times New Roman" w:cs="Times New Roman"/>
          <w:b/>
          <w:lang w:eastAsia="ru-RU"/>
        </w:rPr>
        <w:t>Чухлэм</w:t>
      </w:r>
      <w:proofErr w:type="spellEnd"/>
      <w:r w:rsidRPr="002F763F">
        <w:rPr>
          <w:rFonts w:ascii="Times New Roman" w:eastAsia="Times New Roman" w:hAnsi="Times New Roman" w:cs="Times New Roman"/>
          <w:b/>
          <w:lang w:eastAsia="ru-RU"/>
        </w:rPr>
        <w:t>» за 2021 – 2022 годы.</w:t>
      </w:r>
    </w:p>
    <w:p w:rsidR="00650224" w:rsidRPr="002F763F" w:rsidRDefault="00650224" w:rsidP="00650224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F763F">
        <w:rPr>
          <w:rFonts w:ascii="Times New Roman" w:eastAsia="Times New Roman" w:hAnsi="Times New Roman" w:cs="Times New Roman"/>
          <w:lang w:eastAsia="ru-RU"/>
        </w:rPr>
        <w:t>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992"/>
        <w:gridCol w:w="992"/>
        <w:gridCol w:w="993"/>
        <w:gridCol w:w="708"/>
        <w:gridCol w:w="709"/>
        <w:gridCol w:w="960"/>
        <w:gridCol w:w="706"/>
      </w:tblGrid>
      <w:tr w:rsidR="00650224" w:rsidRPr="00404A50" w:rsidTr="002F213E">
        <w:tc>
          <w:tcPr>
            <w:tcW w:w="3369" w:type="dxa"/>
            <w:vMerge w:val="restart"/>
          </w:tcPr>
          <w:p w:rsidR="00650224" w:rsidRPr="00404A50" w:rsidRDefault="00650224" w:rsidP="002F213E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984" w:type="dxa"/>
            <w:gridSpan w:val="2"/>
          </w:tcPr>
          <w:p w:rsidR="00650224" w:rsidRPr="00404A50" w:rsidRDefault="00650224" w:rsidP="002F213E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Уточненный план на</w:t>
            </w:r>
            <w:r w:rsid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985" w:type="dxa"/>
            <w:gridSpan w:val="2"/>
          </w:tcPr>
          <w:p w:rsidR="00650224" w:rsidRPr="00404A50" w:rsidRDefault="00650224" w:rsidP="002F213E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Исполнение за</w:t>
            </w:r>
            <w:r w:rsid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650224" w:rsidRPr="00404A50" w:rsidRDefault="00650224" w:rsidP="002F213E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666" w:type="dxa"/>
            <w:gridSpan w:val="2"/>
          </w:tcPr>
          <w:p w:rsidR="00650224" w:rsidRPr="00404A50" w:rsidRDefault="00650224" w:rsidP="002F213E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2022 года к 2021 году</w:t>
            </w:r>
          </w:p>
        </w:tc>
      </w:tr>
      <w:tr w:rsidR="00650224" w:rsidRPr="00404A50" w:rsidTr="002F213E">
        <w:tc>
          <w:tcPr>
            <w:tcW w:w="3369" w:type="dxa"/>
            <w:vMerge/>
          </w:tcPr>
          <w:p w:rsidR="00650224" w:rsidRPr="00404A50" w:rsidRDefault="00650224" w:rsidP="002F213E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50224" w:rsidRPr="00404A50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650224" w:rsidRPr="00404A50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650224" w:rsidRPr="00404A50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3" w:type="dxa"/>
          </w:tcPr>
          <w:p w:rsidR="00650224" w:rsidRPr="00404A50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650224" w:rsidRPr="00404A50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650224" w:rsidRPr="00404A50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60" w:type="dxa"/>
          </w:tcPr>
          <w:p w:rsidR="00650224" w:rsidRPr="00404A50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06" w:type="dxa"/>
          </w:tcPr>
          <w:p w:rsidR="00650224" w:rsidRPr="00404A50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650224" w:rsidRPr="00404A50" w:rsidTr="002F213E">
        <w:tc>
          <w:tcPr>
            <w:tcW w:w="10421" w:type="dxa"/>
            <w:gridSpan w:val="9"/>
          </w:tcPr>
          <w:p w:rsidR="00650224" w:rsidRPr="00404A50" w:rsidRDefault="00650224" w:rsidP="002F213E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4A5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50224" w:rsidRPr="009D59E5" w:rsidTr="00F47ABE">
        <w:tc>
          <w:tcPr>
            <w:tcW w:w="3369" w:type="dxa"/>
            <w:vAlign w:val="center"/>
          </w:tcPr>
          <w:p w:rsidR="00650224" w:rsidRDefault="00650224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Организация ритуальных услуг и содержание мест захоронения, за исключением создания специализированной службы по вопросам похоронного дела</w:t>
            </w:r>
          </w:p>
          <w:p w:rsidR="00F47ABE" w:rsidRDefault="00F47ABE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F47ABE" w:rsidRPr="007E007D" w:rsidRDefault="00F47ABE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70 236,00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70 236,00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70 236,00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70 236,00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</w:tr>
      <w:tr w:rsidR="00650224" w:rsidRPr="009D59E5" w:rsidTr="00F47ABE">
        <w:tc>
          <w:tcPr>
            <w:tcW w:w="3369" w:type="dxa"/>
            <w:vAlign w:val="center"/>
          </w:tcPr>
          <w:p w:rsidR="00650224" w:rsidRDefault="00650224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отнесенных к полномочиям муниципального района в соответствии с федеральным законодательством</w:t>
            </w:r>
          </w:p>
          <w:p w:rsidR="00F47ABE" w:rsidRDefault="00F47ABE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F47ABE" w:rsidRPr="007E007D" w:rsidRDefault="00F47ABE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50 000,00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50 000,00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49 750,00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20000,00</w:t>
            </w:r>
          </w:p>
        </w:tc>
      </w:tr>
      <w:tr w:rsidR="00650224" w:rsidRPr="009D59E5" w:rsidTr="00F47ABE">
        <w:tc>
          <w:tcPr>
            <w:tcW w:w="3369" w:type="dxa"/>
            <w:vAlign w:val="center"/>
          </w:tcPr>
          <w:p w:rsidR="00650224" w:rsidRDefault="00650224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Организация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  <w:p w:rsidR="00F47ABE" w:rsidRDefault="00F47ABE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F47ABE" w:rsidRPr="007E007D" w:rsidRDefault="00F47ABE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50 000,00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49 999,88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50 000,00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49 999,88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-0,12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</w:tr>
      <w:tr w:rsidR="00650224" w:rsidRPr="009D59E5" w:rsidTr="00F47ABE">
        <w:tc>
          <w:tcPr>
            <w:tcW w:w="3369" w:type="dxa"/>
            <w:vAlign w:val="center"/>
          </w:tcPr>
          <w:p w:rsidR="00650224" w:rsidRDefault="00650224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  <w:p w:rsidR="00F47ABE" w:rsidRDefault="00F47ABE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F47ABE" w:rsidRPr="007E007D" w:rsidRDefault="00F47ABE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34 400,00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7 626,30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32 608,92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7 626,30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94,79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-24 982,62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23,39</w:t>
            </w:r>
          </w:p>
        </w:tc>
      </w:tr>
      <w:tr w:rsidR="00650224" w:rsidRPr="009D59E5" w:rsidTr="00F47ABE">
        <w:tc>
          <w:tcPr>
            <w:tcW w:w="3369" w:type="dxa"/>
            <w:vAlign w:val="center"/>
          </w:tcPr>
          <w:p w:rsidR="00650224" w:rsidRDefault="00650224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Утверждение генеральных планов поселения, правил землепользования и застройки, за исключением мероприятий по разработке и </w:t>
            </w: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согласованию генеральных планов поселений и правил землепользования и застройки</w:t>
            </w:r>
          </w:p>
          <w:p w:rsidR="00F47ABE" w:rsidRPr="007E007D" w:rsidRDefault="00F47ABE" w:rsidP="00F47AB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lastRenderedPageBreak/>
              <w:t>250,00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1 000,00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1 000,00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750,00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400,00</w:t>
            </w:r>
          </w:p>
        </w:tc>
      </w:tr>
      <w:tr w:rsidR="00F47ABE" w:rsidRPr="00404A50" w:rsidTr="00065AA1">
        <w:tc>
          <w:tcPr>
            <w:tcW w:w="3369" w:type="dxa"/>
            <w:vMerge w:val="restart"/>
          </w:tcPr>
          <w:p w:rsidR="00F47ABE" w:rsidRPr="00404A50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Показатели</w:t>
            </w:r>
          </w:p>
        </w:tc>
        <w:tc>
          <w:tcPr>
            <w:tcW w:w="1984" w:type="dxa"/>
            <w:gridSpan w:val="2"/>
          </w:tcPr>
          <w:p w:rsidR="00F47ABE" w:rsidRPr="00404A50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Уточненный план на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985" w:type="dxa"/>
            <w:gridSpan w:val="2"/>
          </w:tcPr>
          <w:p w:rsidR="00F47ABE" w:rsidRPr="00404A50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Исполнение за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F47ABE" w:rsidRPr="00404A50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666" w:type="dxa"/>
            <w:gridSpan w:val="2"/>
          </w:tcPr>
          <w:p w:rsidR="00F47ABE" w:rsidRPr="00404A50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2022 года к 2021 году</w:t>
            </w:r>
          </w:p>
        </w:tc>
      </w:tr>
      <w:tr w:rsidR="00F47ABE" w:rsidRPr="00404A50" w:rsidTr="00065AA1">
        <w:tc>
          <w:tcPr>
            <w:tcW w:w="3369" w:type="dxa"/>
            <w:vMerge/>
          </w:tcPr>
          <w:p w:rsidR="00F47ABE" w:rsidRPr="00404A50" w:rsidRDefault="00F47ABE" w:rsidP="00065AA1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47ABE" w:rsidRPr="00404A50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F47ABE" w:rsidRPr="00404A50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F47ABE" w:rsidRPr="00404A50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3" w:type="dxa"/>
          </w:tcPr>
          <w:p w:rsidR="00F47ABE" w:rsidRPr="00404A50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F47ABE" w:rsidRPr="00404A50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F47ABE" w:rsidRPr="00404A50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60" w:type="dxa"/>
          </w:tcPr>
          <w:p w:rsidR="00F47ABE" w:rsidRPr="00404A50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06" w:type="dxa"/>
          </w:tcPr>
          <w:p w:rsidR="00F47ABE" w:rsidRPr="00404A50" w:rsidRDefault="00F47ABE" w:rsidP="00065AA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0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650224" w:rsidRPr="009D59E5" w:rsidTr="002F213E">
        <w:tc>
          <w:tcPr>
            <w:tcW w:w="3369" w:type="dxa"/>
          </w:tcPr>
          <w:p w:rsidR="00650224" w:rsidRPr="007E007D" w:rsidRDefault="00650224" w:rsidP="002F213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</w:t>
            </w: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орожная деятельность в отношении автомобильных дорог местного значения в границах поселения согласно перечня дорог, определенного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исключением деятельности по капитальному ремонту автомобильных дорог местного значения в границах населенных пунктов поселения, осуществлению муниципального</w:t>
            </w:r>
            <w:proofErr w:type="gramEnd"/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контроля за</w:t>
            </w:r>
            <w:proofErr w:type="gramEnd"/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сохранностью автомобильных дорог местного значения, обеспечению безопасности дорожного движения на них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1 500 000,00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750 000,00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1 500 000,00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750 000,00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-750 000,00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50,00</w:t>
            </w:r>
          </w:p>
        </w:tc>
      </w:tr>
      <w:tr w:rsidR="00650224" w:rsidRPr="009D59E5" w:rsidTr="002F213E">
        <w:tc>
          <w:tcPr>
            <w:tcW w:w="3369" w:type="dxa"/>
          </w:tcPr>
          <w:p w:rsidR="00650224" w:rsidRPr="007E007D" w:rsidRDefault="00650224" w:rsidP="002F213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редупреждение чрезвычайных ситуаций в границах поселения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3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6 010,00</w:t>
            </w:r>
          </w:p>
        </w:tc>
        <w:tc>
          <w:tcPr>
            <w:tcW w:w="708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85,86</w:t>
            </w:r>
          </w:p>
        </w:tc>
        <w:tc>
          <w:tcPr>
            <w:tcW w:w="960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5 760,00</w:t>
            </w:r>
          </w:p>
        </w:tc>
        <w:tc>
          <w:tcPr>
            <w:tcW w:w="706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2404,00</w:t>
            </w:r>
          </w:p>
        </w:tc>
      </w:tr>
      <w:tr w:rsidR="00650224" w:rsidRPr="009D59E5" w:rsidTr="002F213E">
        <w:tc>
          <w:tcPr>
            <w:tcW w:w="3369" w:type="dxa"/>
          </w:tcPr>
          <w:p w:rsidR="00650224" w:rsidRDefault="00650224" w:rsidP="002F213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</w:t>
            </w: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беспечение безопасности людей на водных объектах, охране их жизни и здоровья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3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-250,00</w:t>
            </w:r>
          </w:p>
        </w:tc>
        <w:tc>
          <w:tcPr>
            <w:tcW w:w="706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650224" w:rsidRPr="009D59E5" w:rsidTr="002F213E">
        <w:tc>
          <w:tcPr>
            <w:tcW w:w="3369" w:type="dxa"/>
          </w:tcPr>
          <w:p w:rsidR="00650224" w:rsidRDefault="00650224" w:rsidP="002F213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</w:t>
            </w: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оздание условий для массового отдыха жителей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3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-250,00</w:t>
            </w:r>
          </w:p>
        </w:tc>
        <w:tc>
          <w:tcPr>
            <w:tcW w:w="706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650224" w:rsidRPr="009D59E5" w:rsidTr="002F213E">
        <w:tc>
          <w:tcPr>
            <w:tcW w:w="3369" w:type="dxa"/>
          </w:tcPr>
          <w:p w:rsidR="00650224" w:rsidRPr="007E007D" w:rsidRDefault="00650224" w:rsidP="002F213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1 655 886,00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935 862,18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1 654 094,92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934 872,18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99,89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99,89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-719 222,74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56,52</w:t>
            </w:r>
          </w:p>
        </w:tc>
      </w:tr>
      <w:tr w:rsidR="00650224" w:rsidRPr="009D59E5" w:rsidTr="002F213E">
        <w:tc>
          <w:tcPr>
            <w:tcW w:w="10421" w:type="dxa"/>
            <w:gridSpan w:val="9"/>
          </w:tcPr>
          <w:p w:rsidR="00650224" w:rsidRPr="00CD431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D431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50224" w:rsidRPr="009D59E5" w:rsidTr="002F213E">
        <w:tc>
          <w:tcPr>
            <w:tcW w:w="3369" w:type="dxa"/>
          </w:tcPr>
          <w:p w:rsidR="00650224" w:rsidRPr="007E007D" w:rsidRDefault="00650224" w:rsidP="002F213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Модернизация сетей уличного освещения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993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-300 000,00</w:t>
            </w:r>
          </w:p>
        </w:tc>
        <w:tc>
          <w:tcPr>
            <w:tcW w:w="706" w:type="dxa"/>
            <w:vAlign w:val="center"/>
          </w:tcPr>
          <w:p w:rsidR="00650224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650224" w:rsidRPr="009D59E5" w:rsidTr="002F213E">
        <w:tc>
          <w:tcPr>
            <w:tcW w:w="3369" w:type="dxa"/>
          </w:tcPr>
          <w:p w:rsidR="00650224" w:rsidRPr="007E007D" w:rsidRDefault="00650224" w:rsidP="002F213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Текущий ремонт и содержание сетей уличного освещения в границах поселения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168 000,00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49 999,99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168 000,00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49 999,99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-118 000,01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29,76</w:t>
            </w:r>
          </w:p>
        </w:tc>
      </w:tr>
      <w:tr w:rsidR="00650224" w:rsidRPr="009D59E5" w:rsidTr="002F213E">
        <w:tc>
          <w:tcPr>
            <w:tcW w:w="3369" w:type="dxa"/>
          </w:tcPr>
          <w:p w:rsidR="00650224" w:rsidRPr="007E007D" w:rsidRDefault="00650224" w:rsidP="002F213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</w:t>
            </w: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плата договоров энергоснабжения сетей уличного освещения в границах поселения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72 000,00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160 000,00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67 281,86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160 000,00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93,45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92 718,14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237,81</w:t>
            </w:r>
          </w:p>
        </w:tc>
      </w:tr>
      <w:tr w:rsidR="00650224" w:rsidRPr="009D59E5" w:rsidTr="002F213E">
        <w:tc>
          <w:tcPr>
            <w:tcW w:w="3369" w:type="dxa"/>
          </w:tcPr>
          <w:p w:rsidR="00650224" w:rsidRPr="007E007D" w:rsidRDefault="00650224" w:rsidP="002F213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Обеспечение расходных обязательств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164 137,83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164 137,83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164 137,83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650224" w:rsidRPr="009D59E5" w:rsidTr="002F213E">
        <w:tc>
          <w:tcPr>
            <w:tcW w:w="3369" w:type="dxa"/>
          </w:tcPr>
          <w:p w:rsidR="00650224" w:rsidRPr="00D911C5" w:rsidRDefault="00650224" w:rsidP="002F213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D911C5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374 137,82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535 281,86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374 137,82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99,13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-161 144,04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69,90</w:t>
            </w:r>
          </w:p>
        </w:tc>
      </w:tr>
      <w:tr w:rsidR="00650224" w:rsidRPr="009D59E5" w:rsidTr="002F213E">
        <w:tc>
          <w:tcPr>
            <w:tcW w:w="3369" w:type="dxa"/>
          </w:tcPr>
          <w:p w:rsidR="00650224" w:rsidRPr="00374E9F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74E9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ИТОГО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2 195 886,00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1 310 000,00</w:t>
            </w:r>
          </w:p>
        </w:tc>
        <w:tc>
          <w:tcPr>
            <w:tcW w:w="992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2 189 376,78</w:t>
            </w:r>
          </w:p>
        </w:tc>
        <w:tc>
          <w:tcPr>
            <w:tcW w:w="993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1 309 010,00</w:t>
            </w:r>
          </w:p>
        </w:tc>
        <w:tc>
          <w:tcPr>
            <w:tcW w:w="708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99,70</w:t>
            </w:r>
          </w:p>
        </w:tc>
        <w:tc>
          <w:tcPr>
            <w:tcW w:w="709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99,92</w:t>
            </w:r>
          </w:p>
        </w:tc>
        <w:tc>
          <w:tcPr>
            <w:tcW w:w="960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-880 366,78</w:t>
            </w:r>
          </w:p>
        </w:tc>
        <w:tc>
          <w:tcPr>
            <w:tcW w:w="706" w:type="dxa"/>
            <w:vAlign w:val="center"/>
          </w:tcPr>
          <w:p w:rsidR="00650224" w:rsidRPr="009D59E5" w:rsidRDefault="00650224" w:rsidP="002F213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59,79</w:t>
            </w:r>
          </w:p>
        </w:tc>
      </w:tr>
    </w:tbl>
    <w:p w:rsidR="00A014AE" w:rsidRDefault="00A014AE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0E3868" w:rsidRPr="00B107A6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val="en-US" w:eastAsia="ru-RU"/>
        </w:rPr>
        <w:t>II</w:t>
      </w:r>
      <w:r w:rsidRPr="00B107A6">
        <w:rPr>
          <w:rFonts w:ascii="Times New Roman" w:eastAsia="Times New Roman" w:hAnsi="Times New Roman" w:cs="Times New Roman"/>
          <w:b/>
          <w:lang w:eastAsia="ru-RU"/>
        </w:rPr>
        <w:t>. РАСХОДЫ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Решением Совета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>» №V-3/16 от 13.12.2021 года «О бюджете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» на 2022 год и плановый период 2023 и 2024 годов» общий объем расходов бюджета сельского поселения </w:t>
      </w:r>
      <w:r w:rsidR="002A7C37">
        <w:rPr>
          <w:rFonts w:ascii="Times New Roman" w:eastAsia="Times New Roman" w:hAnsi="Times New Roman" w:cs="Times New Roman"/>
          <w:lang w:eastAsia="ru-RU"/>
        </w:rPr>
        <w:t xml:space="preserve">на 2022 год </w:t>
      </w:r>
      <w:r w:rsidRPr="00B107A6">
        <w:rPr>
          <w:rFonts w:ascii="Times New Roman" w:eastAsia="Times New Roman" w:hAnsi="Times New Roman" w:cs="Times New Roman"/>
          <w:lang w:eastAsia="ru-RU"/>
        </w:rPr>
        <w:t>первоначально был утвержден в размере 6 832 919,00 рублей.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В результате внесения изменений и дополнений в бюджет поселения на 2022 год расходная часть бюджета по сравнению с первоначальными значениями увеличена на 9</w:t>
      </w:r>
      <w:r w:rsidR="002A7C37">
        <w:rPr>
          <w:rFonts w:ascii="Times New Roman" w:eastAsia="Times New Roman" w:hAnsi="Times New Roman" w:cs="Times New Roman"/>
          <w:lang w:eastAsia="ru-RU"/>
        </w:rPr>
        <w:t xml:space="preserve">72 676,59 </w:t>
      </w:r>
      <w:r w:rsidRPr="00B107A6">
        <w:rPr>
          <w:rFonts w:ascii="Times New Roman" w:eastAsia="Times New Roman" w:hAnsi="Times New Roman" w:cs="Times New Roman"/>
          <w:lang w:eastAsia="ru-RU"/>
        </w:rPr>
        <w:t>рублей (1</w:t>
      </w:r>
      <w:r w:rsidR="002A7C37">
        <w:rPr>
          <w:rFonts w:ascii="Times New Roman" w:eastAsia="Times New Roman" w:hAnsi="Times New Roman" w:cs="Times New Roman"/>
          <w:lang w:eastAsia="ru-RU"/>
        </w:rPr>
        <w:t>4,24</w:t>
      </w:r>
      <w:r w:rsidRPr="00B107A6">
        <w:rPr>
          <w:rFonts w:ascii="Times New Roman" w:eastAsia="Times New Roman" w:hAnsi="Times New Roman" w:cs="Times New Roman"/>
          <w:lang w:eastAsia="ru-RU"/>
        </w:rPr>
        <w:t>%) и составила 7</w:t>
      </w:r>
      <w:r w:rsidR="002A7C37">
        <w:rPr>
          <w:rFonts w:ascii="Times New Roman" w:eastAsia="Times New Roman" w:hAnsi="Times New Roman" w:cs="Times New Roman"/>
          <w:lang w:eastAsia="ru-RU"/>
        </w:rPr>
        <w:t> 805 595,59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рублей.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Изменение расходной части бюджета, обусловлено за счет выделения</w:t>
      </w:r>
      <w:r w:rsidR="00AB7F5A">
        <w:rPr>
          <w:rFonts w:ascii="Times New Roman" w:eastAsia="Times New Roman" w:hAnsi="Times New Roman" w:cs="Times New Roman"/>
          <w:lang w:eastAsia="ru-RU"/>
        </w:rPr>
        <w:t xml:space="preserve"> субсидии,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средств из бюджета муниципального района, за счет остатков средств бюджета на лицевом счете сельского поселения на начало года, в связи с необходимостью перераспределения бюджетных средств и уточнением показателей в ходе исполнения бюджета поселения.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Изменения при распределении бюджетных ассигнований за 2022 год от первоначального плана произошли по разделам:</w:t>
      </w:r>
    </w:p>
    <w:p w:rsidR="00C26673" w:rsidRPr="00B107A6" w:rsidRDefault="00C26673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0100 «Общегосударственные расходы» - у</w:t>
      </w:r>
      <w:r w:rsidR="00A014AE">
        <w:rPr>
          <w:rFonts w:ascii="Times New Roman" w:eastAsia="Times New Roman" w:hAnsi="Times New Roman" w:cs="Times New Roman"/>
          <w:lang w:eastAsia="ru-RU"/>
        </w:rPr>
        <w:t xml:space="preserve">меньшение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расходов на </w:t>
      </w:r>
      <w:r w:rsidR="00A014AE">
        <w:rPr>
          <w:rFonts w:ascii="Times New Roman" w:eastAsia="Times New Roman" w:hAnsi="Times New Roman" w:cs="Times New Roman"/>
          <w:lang w:eastAsia="ru-RU"/>
        </w:rPr>
        <w:t xml:space="preserve">96 151,53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A014AE">
        <w:rPr>
          <w:rFonts w:ascii="Times New Roman" w:eastAsia="Times New Roman" w:hAnsi="Times New Roman" w:cs="Times New Roman"/>
          <w:lang w:eastAsia="ru-RU"/>
        </w:rPr>
        <w:t>ь</w:t>
      </w:r>
      <w:r w:rsidRPr="00B107A6">
        <w:rPr>
          <w:rFonts w:ascii="Times New Roman" w:eastAsia="Times New Roman" w:hAnsi="Times New Roman" w:cs="Times New Roman"/>
          <w:lang w:eastAsia="ru-RU"/>
        </w:rPr>
        <w:t>;</w:t>
      </w:r>
    </w:p>
    <w:p w:rsidR="00C26673" w:rsidRPr="00B107A6" w:rsidRDefault="00C26673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lastRenderedPageBreak/>
        <w:t xml:space="preserve">0500 «Жилищно-коммунальное хозяйство» - увеличение на </w:t>
      </w:r>
      <w:r w:rsidR="00A014AE">
        <w:rPr>
          <w:rFonts w:ascii="Times New Roman" w:eastAsia="Times New Roman" w:hAnsi="Times New Roman" w:cs="Times New Roman"/>
          <w:lang w:eastAsia="ru-RU"/>
        </w:rPr>
        <w:t>1 062 921,38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A014AE">
        <w:rPr>
          <w:rFonts w:ascii="Times New Roman" w:eastAsia="Times New Roman" w:hAnsi="Times New Roman" w:cs="Times New Roman"/>
          <w:lang w:eastAsia="ru-RU"/>
        </w:rPr>
        <w:t>ь</w:t>
      </w:r>
      <w:r w:rsidRPr="00B107A6">
        <w:rPr>
          <w:rFonts w:ascii="Times New Roman" w:eastAsia="Times New Roman" w:hAnsi="Times New Roman" w:cs="Times New Roman"/>
          <w:lang w:eastAsia="ru-RU"/>
        </w:rPr>
        <w:t>;</w:t>
      </w:r>
    </w:p>
    <w:p w:rsidR="00C26673" w:rsidRPr="00B107A6" w:rsidRDefault="00C26673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1000 «Социальная политика» - увеличение на </w:t>
      </w:r>
      <w:r w:rsidR="00A014AE">
        <w:rPr>
          <w:rFonts w:ascii="Times New Roman" w:eastAsia="Times New Roman" w:hAnsi="Times New Roman" w:cs="Times New Roman"/>
          <w:lang w:eastAsia="ru-RU"/>
        </w:rPr>
        <w:t>5 906,74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рублей.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26673" w:rsidRPr="00B107A6" w:rsidRDefault="00C26673" w:rsidP="000E3BF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Значительное увеличение расходов </w:t>
      </w:r>
      <w:r w:rsidR="000E3BF9" w:rsidRPr="00B107A6">
        <w:rPr>
          <w:rFonts w:ascii="Times New Roman" w:eastAsia="Times New Roman" w:hAnsi="Times New Roman" w:cs="Times New Roman"/>
          <w:lang w:eastAsia="ru-RU"/>
        </w:rPr>
        <w:t xml:space="preserve">по разделу 0500 «Жилищно-коммунальное хозяйство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связано с </w:t>
      </w:r>
      <w:r w:rsidR="000E3BF9" w:rsidRPr="00B107A6">
        <w:rPr>
          <w:rFonts w:ascii="Times New Roman" w:eastAsia="Times New Roman" w:hAnsi="Times New Roman" w:cs="Times New Roman"/>
          <w:lang w:eastAsia="ru-RU"/>
        </w:rPr>
        <w:t xml:space="preserve">доведением лимитов на реализацию народного проекта по обустройству трубчатых колодцев в </w:t>
      </w:r>
      <w:proofErr w:type="spellStart"/>
      <w:r w:rsidR="000E3BF9" w:rsidRPr="00B107A6">
        <w:rPr>
          <w:rFonts w:ascii="Times New Roman" w:eastAsia="Times New Roman" w:hAnsi="Times New Roman" w:cs="Times New Roman"/>
          <w:lang w:eastAsia="ru-RU"/>
        </w:rPr>
        <w:t>д</w:t>
      </w:r>
      <w:proofErr w:type="gramStart"/>
      <w:r w:rsidR="000E3BF9" w:rsidRPr="00B107A6"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 w:rsidR="000E3BF9" w:rsidRPr="00B107A6">
        <w:rPr>
          <w:rFonts w:ascii="Times New Roman" w:eastAsia="Times New Roman" w:hAnsi="Times New Roman" w:cs="Times New Roman"/>
          <w:lang w:eastAsia="ru-RU"/>
        </w:rPr>
        <w:t>люч</w:t>
      </w:r>
      <w:proofErr w:type="spellEnd"/>
      <w:r w:rsidR="000E3BF9" w:rsidRPr="00B107A6">
        <w:rPr>
          <w:rFonts w:ascii="Times New Roman" w:eastAsia="Times New Roman" w:hAnsi="Times New Roman" w:cs="Times New Roman"/>
          <w:lang w:eastAsia="ru-RU"/>
        </w:rPr>
        <w:t xml:space="preserve"> и в </w:t>
      </w:r>
      <w:proofErr w:type="spellStart"/>
      <w:r w:rsidR="000E3BF9" w:rsidRPr="00B107A6">
        <w:rPr>
          <w:rFonts w:ascii="Times New Roman" w:eastAsia="Times New Roman" w:hAnsi="Times New Roman" w:cs="Times New Roman"/>
          <w:lang w:eastAsia="ru-RU"/>
        </w:rPr>
        <w:t>д.Старый</w:t>
      </w:r>
      <w:proofErr w:type="spellEnd"/>
      <w:r w:rsidR="000E3BF9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0E3BF9"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="000E3BF9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A54230" w:rsidRPr="00B107A6" w:rsidRDefault="00A54230" w:rsidP="0025603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Общий объем </w:t>
      </w:r>
      <w:r w:rsidR="002976CE" w:rsidRPr="00B107A6">
        <w:rPr>
          <w:rFonts w:ascii="Times New Roman" w:eastAsia="Times New Roman" w:hAnsi="Times New Roman" w:cs="Times New Roman"/>
          <w:bCs/>
          <w:iCs/>
          <w:lang w:eastAsia="x-none"/>
        </w:rPr>
        <w:t xml:space="preserve">кассовых 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>расходов за 202</w:t>
      </w:r>
      <w:r w:rsidR="009E7CAB" w:rsidRPr="00B107A6">
        <w:rPr>
          <w:rFonts w:ascii="Times New Roman" w:eastAsia="Times New Roman" w:hAnsi="Times New Roman" w:cs="Times New Roman"/>
          <w:bCs/>
          <w:iCs/>
          <w:lang w:eastAsia="x-none"/>
        </w:rPr>
        <w:t>2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год составил </w:t>
      </w:r>
      <w:r w:rsidR="00A014AE">
        <w:rPr>
          <w:rFonts w:ascii="Times New Roman" w:eastAsia="Times New Roman" w:hAnsi="Times New Roman" w:cs="Times New Roman"/>
          <w:bCs/>
          <w:iCs/>
          <w:lang w:eastAsia="x-none"/>
        </w:rPr>
        <w:t>7 538 195,31</w:t>
      </w:r>
      <w:r w:rsidR="000E3BF9" w:rsidRPr="00B107A6">
        <w:rPr>
          <w:rFonts w:ascii="Times New Roman" w:eastAsia="Times New Roman" w:hAnsi="Times New Roman" w:cs="Times New Roman"/>
          <w:bCs/>
          <w:iCs/>
          <w:lang w:eastAsia="x-none"/>
        </w:rPr>
        <w:t xml:space="preserve"> </w:t>
      </w:r>
      <w:r w:rsidRPr="00B107A6">
        <w:rPr>
          <w:rFonts w:ascii="Times New Roman" w:eastAsia="Times New Roman" w:hAnsi="Times New Roman" w:cs="Times New Roman"/>
          <w:bCs/>
          <w:iCs/>
          <w:lang w:eastAsia="x-none"/>
        </w:rPr>
        <w:t>рубл</w:t>
      </w:r>
      <w:r w:rsidR="00A014AE">
        <w:rPr>
          <w:rFonts w:ascii="Times New Roman" w:eastAsia="Times New Roman" w:hAnsi="Times New Roman" w:cs="Times New Roman"/>
          <w:bCs/>
          <w:iCs/>
          <w:lang w:eastAsia="x-none"/>
        </w:rPr>
        <w:t>ей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, при утвержденных бюджетных </w:t>
      </w:r>
      <w:r w:rsidRPr="00B107A6">
        <w:rPr>
          <w:rFonts w:ascii="Times New Roman" w:eastAsia="Times New Roman" w:hAnsi="Times New Roman" w:cs="Times New Roman"/>
          <w:bCs/>
          <w:iCs/>
          <w:lang w:eastAsia="x-none"/>
        </w:rPr>
        <w:t>ассигнованиях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</w:t>
      </w:r>
      <w:r w:rsidR="000E3BF9" w:rsidRPr="00B107A6">
        <w:rPr>
          <w:rFonts w:ascii="Times New Roman" w:eastAsia="Times New Roman" w:hAnsi="Times New Roman" w:cs="Times New Roman"/>
          <w:bCs/>
          <w:iCs/>
          <w:lang w:eastAsia="x-none"/>
        </w:rPr>
        <w:t>7</w:t>
      </w:r>
      <w:r w:rsidR="00A014AE">
        <w:rPr>
          <w:rFonts w:ascii="Times New Roman" w:eastAsia="Times New Roman" w:hAnsi="Times New Roman" w:cs="Times New Roman"/>
          <w:bCs/>
          <w:iCs/>
          <w:lang w:eastAsia="x-none"/>
        </w:rPr>
        <w:t> 805 595,</w:t>
      </w:r>
      <w:r w:rsidR="000E3BF9" w:rsidRPr="00B107A6">
        <w:rPr>
          <w:rFonts w:ascii="Times New Roman" w:eastAsia="Times New Roman" w:hAnsi="Times New Roman" w:cs="Times New Roman"/>
          <w:bCs/>
          <w:iCs/>
          <w:lang w:eastAsia="x-none"/>
        </w:rPr>
        <w:t>59</w:t>
      </w:r>
      <w:r w:rsidR="00F542C3" w:rsidRPr="00B107A6">
        <w:rPr>
          <w:rFonts w:ascii="Times New Roman" w:eastAsia="Times New Roman" w:hAnsi="Times New Roman" w:cs="Times New Roman"/>
          <w:bCs/>
          <w:iCs/>
          <w:lang w:eastAsia="x-none"/>
        </w:rPr>
        <w:t xml:space="preserve"> 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>руб</w:t>
      </w:r>
      <w:r w:rsidRPr="00B107A6">
        <w:rPr>
          <w:rFonts w:ascii="Times New Roman" w:eastAsia="Times New Roman" w:hAnsi="Times New Roman" w:cs="Times New Roman"/>
          <w:bCs/>
          <w:iCs/>
          <w:lang w:eastAsia="x-none"/>
        </w:rPr>
        <w:t>лей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, выполнение составило </w:t>
      </w:r>
      <w:r w:rsidR="00A014AE">
        <w:rPr>
          <w:rFonts w:ascii="Times New Roman" w:eastAsia="Times New Roman" w:hAnsi="Times New Roman" w:cs="Times New Roman"/>
          <w:bCs/>
          <w:iCs/>
          <w:lang w:eastAsia="x-none"/>
        </w:rPr>
        <w:t>96,57</w:t>
      </w:r>
      <w:r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>%.</w:t>
      </w:r>
    </w:p>
    <w:p w:rsidR="00A54230" w:rsidRPr="00B107A6" w:rsidRDefault="00A54230" w:rsidP="0025603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По главным распорядителям средств бюджета сельского поселения данные за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9E7CAB" w:rsidRPr="00B107A6">
        <w:rPr>
          <w:rFonts w:ascii="Times New Roman" w:eastAsia="Times New Roman" w:hAnsi="Times New Roman" w:cs="Times New Roman"/>
          <w:lang w:eastAsia="ru-RU"/>
        </w:rPr>
        <w:t>2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 xml:space="preserve"> год отражены в таблице </w:t>
      </w:r>
      <w:r w:rsidR="00650224">
        <w:rPr>
          <w:rFonts w:ascii="Times New Roman" w:eastAsia="Times New Roman" w:hAnsi="Times New Roman" w:cs="Times New Roman"/>
          <w:lang w:eastAsia="ru-RU"/>
        </w:rPr>
        <w:t>5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A54230" w:rsidRPr="00B107A6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 w:rsidR="00650224">
        <w:rPr>
          <w:rFonts w:ascii="Times New Roman" w:eastAsia="Times New Roman" w:hAnsi="Times New Roman" w:cs="Times New Roman"/>
          <w:lang w:eastAsia="ru-RU"/>
        </w:rPr>
        <w:t>5</w:t>
      </w:r>
    </w:p>
    <w:p w:rsidR="00A54230" w:rsidRPr="00B107A6" w:rsidRDefault="002976CE" w:rsidP="0007748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Исполнение кассовых расходов по главным распорядителям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418"/>
        <w:gridCol w:w="1134"/>
        <w:gridCol w:w="1275"/>
      </w:tblGrid>
      <w:tr w:rsidR="002976CE" w:rsidRPr="002976CE" w:rsidTr="0042585D">
        <w:tc>
          <w:tcPr>
            <w:tcW w:w="817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4394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Главные распорядители</w:t>
            </w:r>
          </w:p>
        </w:tc>
        <w:tc>
          <w:tcPr>
            <w:tcW w:w="1276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418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1134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1275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в общей сумме</w:t>
            </w:r>
            <w:r w:rsidR="004A061F"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исполнения</w:t>
            </w:r>
          </w:p>
        </w:tc>
      </w:tr>
      <w:tr w:rsidR="002976CE" w:rsidRPr="0042585D" w:rsidTr="0042585D">
        <w:tc>
          <w:tcPr>
            <w:tcW w:w="817" w:type="dxa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4394" w:type="dxa"/>
          </w:tcPr>
          <w:p w:rsidR="002976CE" w:rsidRPr="0042585D" w:rsidRDefault="002976CE" w:rsidP="000774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21 200,00</w:t>
            </w:r>
          </w:p>
        </w:tc>
        <w:tc>
          <w:tcPr>
            <w:tcW w:w="1418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21 200,00</w:t>
            </w:r>
          </w:p>
        </w:tc>
        <w:tc>
          <w:tcPr>
            <w:tcW w:w="1134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75" w:type="dxa"/>
          </w:tcPr>
          <w:p w:rsidR="002976CE" w:rsidRPr="0042585D" w:rsidRDefault="00A014AE" w:rsidP="000E3BF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0,28</w:t>
            </w:r>
          </w:p>
        </w:tc>
      </w:tr>
      <w:tr w:rsidR="002976CE" w:rsidRPr="0042585D" w:rsidTr="0042585D">
        <w:tc>
          <w:tcPr>
            <w:tcW w:w="817" w:type="dxa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4394" w:type="dxa"/>
          </w:tcPr>
          <w:p w:rsidR="002976CE" w:rsidRPr="0042585D" w:rsidRDefault="002976CE" w:rsidP="000774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7 784 395,59</w:t>
            </w:r>
          </w:p>
        </w:tc>
        <w:tc>
          <w:tcPr>
            <w:tcW w:w="1418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7 516 995,31</w:t>
            </w:r>
          </w:p>
        </w:tc>
        <w:tc>
          <w:tcPr>
            <w:tcW w:w="1134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96,56</w:t>
            </w:r>
          </w:p>
        </w:tc>
        <w:tc>
          <w:tcPr>
            <w:tcW w:w="1275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99,72</w:t>
            </w:r>
          </w:p>
        </w:tc>
      </w:tr>
      <w:tr w:rsidR="002976CE" w:rsidRPr="0042585D" w:rsidTr="0042585D">
        <w:tc>
          <w:tcPr>
            <w:tcW w:w="5211" w:type="dxa"/>
            <w:gridSpan w:val="2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7 805 595,59</w:t>
            </w:r>
          </w:p>
        </w:tc>
        <w:tc>
          <w:tcPr>
            <w:tcW w:w="1418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7 538 195,31</w:t>
            </w:r>
          </w:p>
        </w:tc>
        <w:tc>
          <w:tcPr>
            <w:tcW w:w="1134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96,57</w:t>
            </w:r>
          </w:p>
        </w:tc>
        <w:tc>
          <w:tcPr>
            <w:tcW w:w="1275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Информация о выполнении плановых показателей по разделам бюджета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 xml:space="preserve">на 01 </w:t>
      </w:r>
      <w:r w:rsidR="00A014AE">
        <w:rPr>
          <w:rFonts w:ascii="Times New Roman" w:eastAsia="Times New Roman" w:hAnsi="Times New Roman" w:cs="Times New Roman"/>
          <w:lang w:eastAsia="ru-RU"/>
        </w:rPr>
        <w:t xml:space="preserve">января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A014AE">
        <w:rPr>
          <w:rFonts w:ascii="Times New Roman" w:eastAsia="Times New Roman" w:hAnsi="Times New Roman" w:cs="Times New Roman"/>
          <w:lang w:eastAsia="ru-RU"/>
        </w:rPr>
        <w:t>2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A014AE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>ов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представлена в таблице </w:t>
      </w:r>
      <w:r w:rsidR="00650224">
        <w:rPr>
          <w:rFonts w:ascii="Times New Roman" w:eastAsia="Times New Roman" w:hAnsi="Times New Roman" w:cs="Times New Roman"/>
          <w:lang w:eastAsia="ru-RU"/>
        </w:rPr>
        <w:t>6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0E3868" w:rsidRPr="00B107A6" w:rsidRDefault="00FA026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Т</w:t>
      </w:r>
      <w:r w:rsidR="00650224">
        <w:rPr>
          <w:rFonts w:ascii="Times New Roman" w:eastAsia="Times New Roman" w:hAnsi="Times New Roman" w:cs="Times New Roman"/>
          <w:lang w:eastAsia="ru-RU"/>
        </w:rPr>
        <w:t>аблица 6</w:t>
      </w:r>
    </w:p>
    <w:p w:rsidR="000E3868" w:rsidRPr="00B107A6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 xml:space="preserve">Исполнение расходной части бюджета по разделам 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на 01 </w:t>
      </w:r>
      <w:r w:rsidR="000E3BF9" w:rsidRPr="00B107A6">
        <w:rPr>
          <w:rFonts w:ascii="Times New Roman" w:eastAsia="Times New Roman" w:hAnsi="Times New Roman" w:cs="Times New Roman"/>
          <w:b/>
          <w:lang w:eastAsia="ru-RU"/>
        </w:rPr>
        <w:t>я</w:t>
      </w:r>
      <w:r w:rsidR="00A014AE">
        <w:rPr>
          <w:rFonts w:ascii="Times New Roman" w:eastAsia="Times New Roman" w:hAnsi="Times New Roman" w:cs="Times New Roman"/>
          <w:b/>
          <w:lang w:eastAsia="ru-RU"/>
        </w:rPr>
        <w:t>нваря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A014AE">
        <w:rPr>
          <w:rFonts w:ascii="Times New Roman" w:eastAsia="Times New Roman" w:hAnsi="Times New Roman" w:cs="Times New Roman"/>
          <w:b/>
          <w:lang w:eastAsia="ru-RU"/>
        </w:rPr>
        <w:t>2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и 202</w:t>
      </w:r>
      <w:r w:rsidR="00A014AE">
        <w:rPr>
          <w:rFonts w:ascii="Times New Roman" w:eastAsia="Times New Roman" w:hAnsi="Times New Roman" w:cs="Times New Roman"/>
          <w:b/>
          <w:lang w:eastAsia="ru-RU"/>
        </w:rPr>
        <w:t>3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6"/>
        <w:gridCol w:w="1188"/>
        <w:gridCol w:w="1049"/>
        <w:gridCol w:w="606"/>
        <w:gridCol w:w="1188"/>
        <w:gridCol w:w="1049"/>
        <w:gridCol w:w="606"/>
        <w:gridCol w:w="884"/>
        <w:gridCol w:w="624"/>
        <w:gridCol w:w="1087"/>
      </w:tblGrid>
      <w:tr w:rsidR="005C2BD4" w:rsidTr="005C2BD4">
        <w:tc>
          <w:tcPr>
            <w:tcW w:w="1935" w:type="dxa"/>
            <w:vMerge w:val="restart"/>
          </w:tcPr>
          <w:p w:rsidR="005C2BD4" w:rsidRPr="00F55B9F" w:rsidRDefault="005C2BD4" w:rsidP="00FA2FB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70" w:type="dxa"/>
            <w:vMerge w:val="restart"/>
          </w:tcPr>
          <w:p w:rsidR="005C2BD4" w:rsidRDefault="005C2BD4" w:rsidP="00A014AE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 на 2021</w:t>
            </w:r>
            <w:r w:rsidR="00A014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754" w:type="dxa"/>
            <w:gridSpan w:val="2"/>
          </w:tcPr>
          <w:p w:rsidR="005C2BD4" w:rsidRPr="00FA2FB8" w:rsidRDefault="005C2BD4" w:rsidP="00A014AE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F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Кассовые расходы </w:t>
            </w:r>
            <w:r w:rsidR="00A014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FA2F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2021</w:t>
            </w:r>
            <w:r w:rsidR="00A014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70" w:type="dxa"/>
            <w:vMerge w:val="restart"/>
          </w:tcPr>
          <w:p w:rsidR="005C2BD4" w:rsidRDefault="005C2BD4" w:rsidP="00A014AE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 на 2022</w:t>
            </w:r>
            <w:r w:rsidR="00A014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754" w:type="dxa"/>
            <w:gridSpan w:val="2"/>
          </w:tcPr>
          <w:p w:rsidR="005C2BD4" w:rsidRDefault="005C2BD4" w:rsidP="00A014AE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Кассовые расходы </w:t>
            </w:r>
            <w:r w:rsidR="00A014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2022</w:t>
            </w:r>
            <w:r w:rsidR="00A014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568" w:type="dxa"/>
            <w:gridSpan w:val="2"/>
          </w:tcPr>
          <w:p w:rsidR="005C2BD4" w:rsidRDefault="005C2BD4" w:rsidP="00FA2FB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 кассовых расходов 2022 года от 2021 года</w:t>
            </w:r>
          </w:p>
        </w:tc>
        <w:tc>
          <w:tcPr>
            <w:tcW w:w="1070" w:type="dxa"/>
            <w:vMerge w:val="restart"/>
          </w:tcPr>
          <w:p w:rsidR="005C2BD4" w:rsidRDefault="005C2BD4" w:rsidP="00FA2FB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 расходов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  <w:proofErr w:type="gramStart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5C2BD4" w:rsidTr="005C2BD4">
        <w:tc>
          <w:tcPr>
            <w:tcW w:w="1935" w:type="dxa"/>
            <w:vMerge/>
          </w:tcPr>
          <w:p w:rsidR="005C2BD4" w:rsidRPr="00F55B9F" w:rsidRDefault="005C2BD4" w:rsidP="00DE6D1C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Merge/>
          </w:tcPr>
          <w:p w:rsidR="005C2BD4" w:rsidRDefault="005C2BD4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612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70" w:type="dxa"/>
            <w:vMerge/>
          </w:tcPr>
          <w:p w:rsidR="005C2BD4" w:rsidRDefault="005C2BD4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612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1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647" w:type="dxa"/>
          </w:tcPr>
          <w:p w:rsid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70" w:type="dxa"/>
            <w:vMerge/>
          </w:tcPr>
          <w:p w:rsidR="005C2BD4" w:rsidRDefault="005C2BD4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C2BD4" w:rsidTr="005C2BD4">
        <w:tc>
          <w:tcPr>
            <w:tcW w:w="1935" w:type="dxa"/>
          </w:tcPr>
          <w:p w:rsidR="005C2BD4" w:rsidRPr="005C2BD4" w:rsidRDefault="005C2BD4" w:rsidP="00DE6D1C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расходы (01)</w:t>
            </w:r>
          </w:p>
        </w:tc>
        <w:tc>
          <w:tcPr>
            <w:tcW w:w="1170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4 255 626,39</w:t>
            </w:r>
          </w:p>
        </w:tc>
        <w:tc>
          <w:tcPr>
            <w:tcW w:w="114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4 080 482,23</w:t>
            </w:r>
          </w:p>
        </w:tc>
        <w:tc>
          <w:tcPr>
            <w:tcW w:w="61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95,88</w:t>
            </w:r>
          </w:p>
        </w:tc>
        <w:tc>
          <w:tcPr>
            <w:tcW w:w="1170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4 626 367,47</w:t>
            </w:r>
          </w:p>
        </w:tc>
        <w:tc>
          <w:tcPr>
            <w:tcW w:w="114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4 359 957,19</w:t>
            </w:r>
          </w:p>
        </w:tc>
        <w:tc>
          <w:tcPr>
            <w:tcW w:w="61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94,24</w:t>
            </w:r>
          </w:p>
        </w:tc>
        <w:tc>
          <w:tcPr>
            <w:tcW w:w="921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279 474,96</w:t>
            </w:r>
          </w:p>
        </w:tc>
        <w:tc>
          <w:tcPr>
            <w:tcW w:w="647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106,85</w:t>
            </w:r>
          </w:p>
        </w:tc>
        <w:tc>
          <w:tcPr>
            <w:tcW w:w="1070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57,84</w:t>
            </w:r>
          </w:p>
        </w:tc>
      </w:tr>
      <w:tr w:rsidR="005C2BD4" w:rsidTr="005C2BD4">
        <w:tc>
          <w:tcPr>
            <w:tcW w:w="1935" w:type="dxa"/>
            <w:vAlign w:val="center"/>
          </w:tcPr>
          <w:p w:rsidR="005C2BD4" w:rsidRPr="005C2BD4" w:rsidRDefault="005C2BD4" w:rsidP="00DE6D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170" w:type="dxa"/>
            <w:vAlign w:val="center"/>
          </w:tcPr>
          <w:p w:rsidR="005C2BD4" w:rsidRP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750,00</w:t>
            </w:r>
          </w:p>
        </w:tc>
        <w:tc>
          <w:tcPr>
            <w:tcW w:w="1142" w:type="dxa"/>
            <w:vAlign w:val="center"/>
          </w:tcPr>
          <w:p w:rsidR="005C2BD4" w:rsidRP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750,00</w:t>
            </w:r>
          </w:p>
        </w:tc>
        <w:tc>
          <w:tcPr>
            <w:tcW w:w="612" w:type="dxa"/>
            <w:vAlign w:val="center"/>
          </w:tcPr>
          <w:p w:rsidR="005C2BD4" w:rsidRP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  <w:r w:rsidR="00A014A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70" w:type="dxa"/>
            <w:vAlign w:val="center"/>
          </w:tcPr>
          <w:p w:rsidR="005C2BD4" w:rsidRP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7 000,00</w:t>
            </w:r>
          </w:p>
        </w:tc>
        <w:tc>
          <w:tcPr>
            <w:tcW w:w="114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6 010,00</w:t>
            </w:r>
          </w:p>
        </w:tc>
        <w:tc>
          <w:tcPr>
            <w:tcW w:w="61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85,86</w:t>
            </w:r>
          </w:p>
        </w:tc>
        <w:tc>
          <w:tcPr>
            <w:tcW w:w="921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5 260,00</w:t>
            </w:r>
          </w:p>
        </w:tc>
        <w:tc>
          <w:tcPr>
            <w:tcW w:w="647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801,33</w:t>
            </w:r>
          </w:p>
        </w:tc>
        <w:tc>
          <w:tcPr>
            <w:tcW w:w="1070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0,08</w:t>
            </w:r>
          </w:p>
        </w:tc>
      </w:tr>
      <w:tr w:rsidR="005C2BD4" w:rsidTr="005C2BD4">
        <w:tc>
          <w:tcPr>
            <w:tcW w:w="1935" w:type="dxa"/>
            <w:vAlign w:val="center"/>
          </w:tcPr>
          <w:p w:rsidR="005C2BD4" w:rsidRPr="005C2BD4" w:rsidRDefault="005C2BD4" w:rsidP="00DE6D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 (04)</w:t>
            </w:r>
          </w:p>
        </w:tc>
        <w:tc>
          <w:tcPr>
            <w:tcW w:w="1170" w:type="dxa"/>
            <w:vAlign w:val="center"/>
          </w:tcPr>
          <w:p w:rsidR="005C2BD4" w:rsidRP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1 500 250,00</w:t>
            </w:r>
          </w:p>
        </w:tc>
        <w:tc>
          <w:tcPr>
            <w:tcW w:w="114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1 500 250,00</w:t>
            </w:r>
          </w:p>
        </w:tc>
        <w:tc>
          <w:tcPr>
            <w:tcW w:w="61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1170" w:type="dxa"/>
            <w:vAlign w:val="center"/>
          </w:tcPr>
          <w:p w:rsidR="005C2BD4" w:rsidRP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751 000,00</w:t>
            </w:r>
          </w:p>
        </w:tc>
        <w:tc>
          <w:tcPr>
            <w:tcW w:w="114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751 000,00</w:t>
            </w:r>
          </w:p>
        </w:tc>
        <w:tc>
          <w:tcPr>
            <w:tcW w:w="61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1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-749 250,00</w:t>
            </w:r>
          </w:p>
        </w:tc>
        <w:tc>
          <w:tcPr>
            <w:tcW w:w="647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50,06</w:t>
            </w:r>
          </w:p>
        </w:tc>
        <w:tc>
          <w:tcPr>
            <w:tcW w:w="1070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9,96</w:t>
            </w:r>
          </w:p>
        </w:tc>
      </w:tr>
      <w:tr w:rsidR="005C2BD4" w:rsidTr="005C2BD4">
        <w:tc>
          <w:tcPr>
            <w:tcW w:w="1935" w:type="dxa"/>
            <w:vAlign w:val="center"/>
          </w:tcPr>
          <w:p w:rsidR="005C2BD4" w:rsidRPr="005C2BD4" w:rsidRDefault="005C2BD4" w:rsidP="00DE6D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 (05)</w:t>
            </w:r>
          </w:p>
        </w:tc>
        <w:tc>
          <w:tcPr>
            <w:tcW w:w="1170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2 298 989,61</w:t>
            </w:r>
          </w:p>
        </w:tc>
        <w:tc>
          <w:tcPr>
            <w:tcW w:w="114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2 292 480,39</w:t>
            </w:r>
          </w:p>
        </w:tc>
        <w:tc>
          <w:tcPr>
            <w:tcW w:w="61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99,72</w:t>
            </w:r>
          </w:p>
        </w:tc>
        <w:tc>
          <w:tcPr>
            <w:tcW w:w="1170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1 859 221,38</w:t>
            </w:r>
          </w:p>
        </w:tc>
        <w:tc>
          <w:tcPr>
            <w:tcW w:w="114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1 859 221,38</w:t>
            </w:r>
          </w:p>
        </w:tc>
        <w:tc>
          <w:tcPr>
            <w:tcW w:w="612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1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-433 259,01</w:t>
            </w:r>
          </w:p>
        </w:tc>
        <w:tc>
          <w:tcPr>
            <w:tcW w:w="647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81,10</w:t>
            </w:r>
          </w:p>
        </w:tc>
        <w:tc>
          <w:tcPr>
            <w:tcW w:w="1070" w:type="dxa"/>
            <w:vAlign w:val="center"/>
          </w:tcPr>
          <w:p w:rsidR="005C2BD4" w:rsidRPr="005C2BD4" w:rsidRDefault="00A014AE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24,66</w:t>
            </w:r>
          </w:p>
        </w:tc>
      </w:tr>
      <w:tr w:rsidR="005C2BD4" w:rsidTr="005C2BD4">
        <w:tc>
          <w:tcPr>
            <w:tcW w:w="1935" w:type="dxa"/>
            <w:vAlign w:val="center"/>
          </w:tcPr>
          <w:p w:rsidR="005C2BD4" w:rsidRPr="005C2BD4" w:rsidRDefault="005C2BD4" w:rsidP="00DE6D1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 (10)</w:t>
            </w:r>
          </w:p>
        </w:tc>
        <w:tc>
          <w:tcPr>
            <w:tcW w:w="1170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535 244,52</w:t>
            </w:r>
          </w:p>
        </w:tc>
        <w:tc>
          <w:tcPr>
            <w:tcW w:w="1142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535 244,52</w:t>
            </w:r>
          </w:p>
        </w:tc>
        <w:tc>
          <w:tcPr>
            <w:tcW w:w="612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1170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562 006,74</w:t>
            </w:r>
          </w:p>
        </w:tc>
        <w:tc>
          <w:tcPr>
            <w:tcW w:w="1142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562 006,74</w:t>
            </w:r>
          </w:p>
        </w:tc>
        <w:tc>
          <w:tcPr>
            <w:tcW w:w="612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1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26 762,22</w:t>
            </w:r>
          </w:p>
        </w:tc>
        <w:tc>
          <w:tcPr>
            <w:tcW w:w="647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105,00</w:t>
            </w:r>
          </w:p>
        </w:tc>
        <w:tc>
          <w:tcPr>
            <w:tcW w:w="1070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7,46</w:t>
            </w:r>
          </w:p>
        </w:tc>
      </w:tr>
      <w:tr w:rsidR="005C2BD4" w:rsidTr="005C2BD4">
        <w:tc>
          <w:tcPr>
            <w:tcW w:w="1935" w:type="dxa"/>
            <w:vAlign w:val="center"/>
          </w:tcPr>
          <w:p w:rsidR="005C2BD4" w:rsidRPr="005C2BD4" w:rsidRDefault="005C2BD4" w:rsidP="00DE6D1C">
            <w:pPr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170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8 590 860,52</w:t>
            </w:r>
          </w:p>
        </w:tc>
        <w:tc>
          <w:tcPr>
            <w:tcW w:w="1142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8 409 207,14</w:t>
            </w:r>
          </w:p>
        </w:tc>
        <w:tc>
          <w:tcPr>
            <w:tcW w:w="612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97,89</w:t>
            </w:r>
          </w:p>
        </w:tc>
        <w:tc>
          <w:tcPr>
            <w:tcW w:w="1170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7 805 595,59</w:t>
            </w:r>
          </w:p>
        </w:tc>
        <w:tc>
          <w:tcPr>
            <w:tcW w:w="1142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7 538 195,31</w:t>
            </w:r>
          </w:p>
        </w:tc>
        <w:tc>
          <w:tcPr>
            <w:tcW w:w="612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96,57</w:t>
            </w:r>
          </w:p>
        </w:tc>
        <w:tc>
          <w:tcPr>
            <w:tcW w:w="921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-871 011,83</w:t>
            </w:r>
          </w:p>
        </w:tc>
        <w:tc>
          <w:tcPr>
            <w:tcW w:w="647" w:type="dxa"/>
            <w:vAlign w:val="center"/>
          </w:tcPr>
          <w:p w:rsidR="005C2BD4" w:rsidRPr="005C2BD4" w:rsidRDefault="00E279E1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89,64</w:t>
            </w:r>
          </w:p>
        </w:tc>
        <w:tc>
          <w:tcPr>
            <w:tcW w:w="1070" w:type="dxa"/>
            <w:vAlign w:val="center"/>
          </w:tcPr>
          <w:p w:rsidR="005C2BD4" w:rsidRPr="005C2BD4" w:rsidRDefault="005C2BD4" w:rsidP="005C2BD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100,0</w:t>
            </w:r>
          </w:p>
        </w:tc>
      </w:tr>
    </w:tbl>
    <w:p w:rsidR="00FA2FB8" w:rsidRPr="000E3868" w:rsidRDefault="00FA2FB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C2BD4" w:rsidRPr="00B107A6" w:rsidRDefault="0042585D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Н</w:t>
      </w:r>
      <w:r w:rsidR="005C2BD4" w:rsidRPr="00B107A6">
        <w:rPr>
          <w:rFonts w:ascii="Times New Roman" w:eastAsia="Times New Roman" w:hAnsi="Times New Roman" w:cs="Times New Roman"/>
          <w:lang w:eastAsia="ru-RU"/>
        </w:rPr>
        <w:t>аименьший процент исполнения за 2022 год сложился по разделу «</w:t>
      </w:r>
      <w:r w:rsidR="00E279E1">
        <w:rPr>
          <w:rFonts w:ascii="Times New Roman" w:eastAsia="Times New Roman" w:hAnsi="Times New Roman" w:cs="Times New Roman"/>
          <w:lang w:eastAsia="ru-RU"/>
        </w:rPr>
        <w:t>Национальная безопасность и правоохранительная деятельность</w:t>
      </w:r>
      <w:r w:rsidR="005C2BD4" w:rsidRPr="00B107A6">
        <w:rPr>
          <w:rFonts w:ascii="Times New Roman" w:eastAsia="Times New Roman" w:hAnsi="Times New Roman" w:cs="Times New Roman"/>
          <w:lang w:eastAsia="ru-RU"/>
        </w:rPr>
        <w:t>» (</w:t>
      </w:r>
      <w:r w:rsidR="00E279E1">
        <w:rPr>
          <w:rFonts w:ascii="Times New Roman" w:eastAsia="Times New Roman" w:hAnsi="Times New Roman" w:cs="Times New Roman"/>
          <w:lang w:eastAsia="ru-RU"/>
        </w:rPr>
        <w:t>85,86</w:t>
      </w:r>
      <w:r w:rsidR="005C2BD4" w:rsidRPr="00B107A6">
        <w:rPr>
          <w:rFonts w:ascii="Times New Roman" w:eastAsia="Times New Roman" w:hAnsi="Times New Roman" w:cs="Times New Roman"/>
          <w:lang w:eastAsia="ru-RU"/>
        </w:rPr>
        <w:t>%).</w:t>
      </w:r>
    </w:p>
    <w:p w:rsidR="00FD3B9D" w:rsidRPr="00B107A6" w:rsidRDefault="006E568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Относительно исполнения за аналогичный период 2021 года наибольший рост расходов наблюдается по разделу «Общегосударственные расходы» +</w:t>
      </w:r>
      <w:r w:rsidR="00E279E1">
        <w:rPr>
          <w:rFonts w:ascii="Times New Roman" w:eastAsia="Times New Roman" w:hAnsi="Times New Roman" w:cs="Times New Roman"/>
          <w:lang w:eastAsia="ru-RU"/>
        </w:rPr>
        <w:t>279 474,96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рубля, снижение по разделу «</w:t>
      </w:r>
      <w:r w:rsidR="00E279E1">
        <w:rPr>
          <w:rFonts w:ascii="Times New Roman" w:eastAsia="Times New Roman" w:hAnsi="Times New Roman" w:cs="Times New Roman"/>
          <w:lang w:eastAsia="ru-RU"/>
        </w:rPr>
        <w:t>Национальная экономика</w:t>
      </w:r>
      <w:r w:rsidRPr="00B107A6">
        <w:rPr>
          <w:rFonts w:ascii="Times New Roman" w:eastAsia="Times New Roman" w:hAnsi="Times New Roman" w:cs="Times New Roman"/>
          <w:lang w:eastAsia="ru-RU"/>
        </w:rPr>
        <w:t>» -74</w:t>
      </w:r>
      <w:r w:rsidR="00E279E1">
        <w:rPr>
          <w:rFonts w:ascii="Times New Roman" w:eastAsia="Times New Roman" w:hAnsi="Times New Roman" w:cs="Times New Roman"/>
          <w:lang w:eastAsia="ru-RU"/>
        </w:rPr>
        <w:t>9</w:t>
      </w:r>
      <w:r w:rsidRPr="00B107A6">
        <w:rPr>
          <w:rFonts w:ascii="Times New Roman" w:eastAsia="Times New Roman" w:hAnsi="Times New Roman" w:cs="Times New Roman"/>
          <w:lang w:eastAsia="ru-RU"/>
        </w:rPr>
        <w:t> 25</w:t>
      </w:r>
      <w:r w:rsidR="00E279E1">
        <w:rPr>
          <w:rFonts w:ascii="Times New Roman" w:eastAsia="Times New Roman" w:hAnsi="Times New Roman" w:cs="Times New Roman"/>
          <w:lang w:eastAsia="ru-RU"/>
        </w:rPr>
        <w:t>0</w:t>
      </w:r>
      <w:r w:rsidRPr="00B107A6">
        <w:rPr>
          <w:rFonts w:ascii="Times New Roman" w:eastAsia="Times New Roman" w:hAnsi="Times New Roman" w:cs="Times New Roman"/>
          <w:lang w:eastAsia="ru-RU"/>
        </w:rPr>
        <w:t>,0</w:t>
      </w:r>
      <w:r w:rsidR="00E279E1">
        <w:rPr>
          <w:rFonts w:ascii="Times New Roman" w:eastAsia="Times New Roman" w:hAnsi="Times New Roman" w:cs="Times New Roman"/>
          <w:lang w:eastAsia="ru-RU"/>
        </w:rPr>
        <w:t>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рублей. В целом же 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 xml:space="preserve">исполнение расходной части бюджета по сравнению с аналогичным периодом </w:t>
      </w:r>
      <w:r w:rsidRPr="00B107A6">
        <w:rPr>
          <w:rFonts w:ascii="Times New Roman" w:eastAsia="Times New Roman" w:hAnsi="Times New Roman" w:cs="Times New Roman"/>
          <w:lang w:eastAsia="ru-RU"/>
        </w:rPr>
        <w:t>2021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 xml:space="preserve"> года </w:t>
      </w:r>
      <w:r w:rsidR="00FA2FB8" w:rsidRPr="00B107A6">
        <w:rPr>
          <w:rFonts w:ascii="Times New Roman" w:eastAsia="Times New Roman" w:hAnsi="Times New Roman" w:cs="Times New Roman"/>
          <w:lang w:eastAsia="ru-RU"/>
        </w:rPr>
        <w:t>снизилось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E279E1">
        <w:rPr>
          <w:rFonts w:ascii="Times New Roman" w:eastAsia="Times New Roman" w:hAnsi="Times New Roman" w:cs="Times New Roman"/>
          <w:lang w:eastAsia="ru-RU"/>
        </w:rPr>
        <w:t>871 011,83</w:t>
      </w:r>
      <w:r w:rsidR="00FA2FB8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FA2FB8" w:rsidRPr="00B107A6">
        <w:rPr>
          <w:rFonts w:ascii="Times New Roman" w:eastAsia="Times New Roman" w:hAnsi="Times New Roman" w:cs="Times New Roman"/>
          <w:lang w:eastAsia="ru-RU"/>
        </w:rPr>
        <w:t>ей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 xml:space="preserve"> или на </w:t>
      </w:r>
      <w:r w:rsidR="00E279E1">
        <w:rPr>
          <w:rFonts w:ascii="Times New Roman" w:eastAsia="Times New Roman" w:hAnsi="Times New Roman" w:cs="Times New Roman"/>
          <w:lang w:eastAsia="ru-RU"/>
        </w:rPr>
        <w:t>10,36</w:t>
      </w:r>
      <w:r w:rsidR="00C66A29" w:rsidRPr="00B107A6">
        <w:rPr>
          <w:rFonts w:ascii="Times New Roman" w:eastAsia="Times New Roman" w:hAnsi="Times New Roman" w:cs="Times New Roman"/>
          <w:lang w:eastAsia="ru-RU"/>
        </w:rPr>
        <w:t>%</w:t>
      </w:r>
      <w:r w:rsidR="00FD3B9D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6E5682" w:rsidRPr="00B107A6" w:rsidRDefault="006E568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6E5682" w:rsidRPr="00B107A6" w:rsidRDefault="006E5682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Раздел «Общегосударственные вопросы»</w:t>
      </w:r>
    </w:p>
    <w:p w:rsidR="006E5682" w:rsidRPr="00B107A6" w:rsidRDefault="006E5682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B107A6" w:rsidRDefault="006E5682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по данному разделу исполнены в сумме </w:t>
      </w:r>
      <w:r w:rsidR="00E279E1">
        <w:rPr>
          <w:rFonts w:ascii="Times New Roman" w:eastAsia="Times New Roman" w:hAnsi="Times New Roman" w:cs="Times New Roman"/>
          <w:lang w:eastAsia="ru-RU"/>
        </w:rPr>
        <w:t>4 359 957,19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 (</w:t>
      </w:r>
      <w:r w:rsidR="00E279E1">
        <w:rPr>
          <w:rFonts w:ascii="Times New Roman" w:eastAsia="Times New Roman" w:hAnsi="Times New Roman" w:cs="Times New Roman"/>
          <w:lang w:eastAsia="ru-RU"/>
        </w:rPr>
        <w:t>94,24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утвержденных бюджетных назначений), доля расходов по данному разделу составляет </w:t>
      </w:r>
      <w:r w:rsidR="00E279E1">
        <w:rPr>
          <w:rFonts w:ascii="Times New Roman" w:eastAsia="Times New Roman" w:hAnsi="Times New Roman" w:cs="Times New Roman"/>
          <w:lang w:eastAsia="ru-RU"/>
        </w:rPr>
        <w:t>57,84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общей суммы расходов за 2022 год. По сравнению с аналогичным периодом 2021 года исполнение расходов по данному разделу возросло на </w:t>
      </w:r>
      <w:r w:rsidR="00E279E1">
        <w:rPr>
          <w:rFonts w:ascii="Times New Roman" w:eastAsia="Times New Roman" w:hAnsi="Times New Roman" w:cs="Times New Roman"/>
          <w:lang w:eastAsia="ru-RU"/>
        </w:rPr>
        <w:t>279 474,96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рубля.</w:t>
      </w:r>
      <w:r w:rsidR="00FA2158" w:rsidRPr="00B107A6">
        <w:rPr>
          <w:rFonts w:ascii="Times New Roman" w:eastAsia="Times New Roman" w:hAnsi="Times New Roman" w:cs="Times New Roman"/>
          <w:lang w:eastAsia="ru-RU"/>
        </w:rPr>
        <w:t xml:space="preserve"> Увеличение расходов связано с индексацией заработной платы, увеличение тарифов по услугам, увеличение перечислений межбюджетных трансфертов на осуществление полномочий по составлению проекта бюджета поселения, исполнению бюджета </w:t>
      </w:r>
      <w:r w:rsidR="00FA2158" w:rsidRPr="00B107A6">
        <w:rPr>
          <w:rFonts w:ascii="Times New Roman" w:eastAsia="Times New Roman" w:hAnsi="Times New Roman" w:cs="Times New Roman"/>
          <w:lang w:eastAsia="ru-RU"/>
        </w:rPr>
        <w:lastRenderedPageBreak/>
        <w:t xml:space="preserve">поселения, осуществлению </w:t>
      </w:r>
      <w:proofErr w:type="gramStart"/>
      <w:r w:rsidR="00FA2158" w:rsidRPr="00B107A6">
        <w:rPr>
          <w:rFonts w:ascii="Times New Roman" w:eastAsia="Times New Roman" w:hAnsi="Times New Roman" w:cs="Times New Roman"/>
          <w:lang w:eastAsia="ru-RU"/>
        </w:rPr>
        <w:t>контроля за</w:t>
      </w:r>
      <w:proofErr w:type="gramEnd"/>
      <w:r w:rsidR="00FA2158" w:rsidRPr="00B107A6">
        <w:rPr>
          <w:rFonts w:ascii="Times New Roman" w:eastAsia="Times New Roman" w:hAnsi="Times New Roman" w:cs="Times New Roman"/>
          <w:lang w:eastAsia="ru-RU"/>
        </w:rPr>
        <w:t xml:space="preserve"> его исполнением, составлению отчета об исполнении бюджета поселения.</w:t>
      </w: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0102 «Функционирование высшего должностного лица субъекта Российской Федерации и муниципального образования»</w:t>
      </w:r>
      <w:r w:rsidRPr="00B107A6">
        <w:rPr>
          <w:rFonts w:ascii="Times New Roman" w:eastAsia="Calibri" w:hAnsi="Times New Roman" w:cs="Times New Roman"/>
        </w:rPr>
        <w:t xml:space="preserve"> направлены на расходы по оплате труда и взносы по обязательному страхованию главы сельского поселения</w:t>
      </w:r>
      <w:r>
        <w:rPr>
          <w:rFonts w:ascii="Times New Roman" w:eastAsia="Calibri" w:hAnsi="Times New Roman" w:cs="Times New Roman"/>
        </w:rPr>
        <w:t>,</w:t>
      </w:r>
      <w:r w:rsidRPr="00E279E1">
        <w:rPr>
          <w:rFonts w:ascii="Times New Roman" w:eastAsia="Calibri" w:hAnsi="Times New Roman" w:cs="Times New Roman"/>
        </w:rPr>
        <w:t xml:space="preserve"> </w:t>
      </w:r>
      <w:r w:rsidRPr="00B107A6">
        <w:rPr>
          <w:rFonts w:ascii="Times New Roman" w:eastAsia="Calibri" w:hAnsi="Times New Roman" w:cs="Times New Roman"/>
        </w:rPr>
        <w:t>осуществление воинского учета на территориях, где отсутствуют военные комиссариаты и государственных полномочий Республики Коми, предусмотренных пунктом 6 статьи 1, статьями 2, 2(1), 3 3 Закона Республики Коми «О наделении органов</w:t>
      </w:r>
      <w:proofErr w:type="gramEnd"/>
      <w:r w:rsidRPr="00B107A6">
        <w:rPr>
          <w:rFonts w:ascii="Times New Roman" w:eastAsia="Calibri" w:hAnsi="Times New Roman" w:cs="Times New Roman"/>
        </w:rPr>
        <w:t xml:space="preserve"> местного самоуправления в Республике Коми отдельными государственными полномочиями Республики Коми».</w:t>
      </w: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B107A6">
        <w:rPr>
          <w:rFonts w:ascii="Times New Roman" w:eastAsia="Calibri" w:hAnsi="Times New Roman" w:cs="Times New Roman"/>
        </w:rPr>
        <w:t xml:space="preserve"> направлены на функционирование местной администрации, осуществление воинского учета на территориях, где отсутствуют военные комиссариаты и государственных полномочий Республики Коми, предусмотренных пунктом 6 статьи 1, статьями 2, 2(1), 3 3 Закона Республики Коми «О наделении органов местного самоуправления в Республике Коми отдельными</w:t>
      </w:r>
      <w:proofErr w:type="gramEnd"/>
      <w:r w:rsidRPr="00B107A6">
        <w:rPr>
          <w:rFonts w:ascii="Times New Roman" w:eastAsia="Calibri" w:hAnsi="Times New Roman" w:cs="Times New Roman"/>
        </w:rPr>
        <w:t xml:space="preserve"> государственными полномочиями Республики Коми».</w:t>
      </w: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0106 «Обеспечение деятельности финансовых, налоговых и таможенных органов и органов финансового (финансово-бюджетного) надзора»</w:t>
      </w:r>
      <w:r w:rsidRPr="00B107A6">
        <w:rPr>
          <w:rFonts w:ascii="Times New Roman" w:eastAsia="Calibri" w:hAnsi="Times New Roman" w:cs="Times New Roman"/>
        </w:rPr>
        <w:t xml:space="preserve"> направлены на расходы по осуществлению переданных полномочий сельского поселения «</w:t>
      </w:r>
      <w:proofErr w:type="spellStart"/>
      <w:r w:rsidRPr="00B107A6">
        <w:rPr>
          <w:rFonts w:ascii="Times New Roman" w:eastAsia="Calibri" w:hAnsi="Times New Roman" w:cs="Times New Roman"/>
        </w:rPr>
        <w:t>Чухлэм</w:t>
      </w:r>
      <w:proofErr w:type="spellEnd"/>
      <w:r w:rsidRPr="00B107A6">
        <w:rPr>
          <w:rFonts w:ascii="Times New Roman" w:eastAsia="Calibri" w:hAnsi="Times New Roman" w:cs="Times New Roman"/>
        </w:rPr>
        <w:t>» муниципальному району «</w:t>
      </w:r>
      <w:proofErr w:type="spellStart"/>
      <w:r w:rsidRPr="00B107A6">
        <w:rPr>
          <w:rFonts w:ascii="Times New Roman" w:eastAsia="Calibri" w:hAnsi="Times New Roman" w:cs="Times New Roman"/>
        </w:rPr>
        <w:t>Сысольский</w:t>
      </w:r>
      <w:proofErr w:type="spellEnd"/>
      <w:r w:rsidRPr="00B107A6">
        <w:rPr>
          <w:rFonts w:ascii="Times New Roman" w:eastAsia="Calibri" w:hAnsi="Times New Roman" w:cs="Times New Roman"/>
        </w:rPr>
        <w:t>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  <w:proofErr w:type="gramEnd"/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0113 «Другие общегосударственные расходы</w:t>
      </w:r>
      <w:r>
        <w:rPr>
          <w:rFonts w:ascii="Times New Roman" w:eastAsia="Calibri" w:hAnsi="Times New Roman" w:cs="Times New Roman"/>
          <w:i/>
        </w:rPr>
        <w:t>»</w:t>
      </w:r>
      <w:r w:rsidRPr="00B107A6">
        <w:rPr>
          <w:rFonts w:ascii="Times New Roman" w:eastAsia="Calibri" w:hAnsi="Times New Roman" w:cs="Times New Roman"/>
        </w:rPr>
        <w:t xml:space="preserve"> направлены на реализацию функций Совета сельского поселения и приобретение ценных подарков.</w:t>
      </w:r>
    </w:p>
    <w:p w:rsidR="00650224" w:rsidRDefault="00650224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AB3477" w:rsidRPr="0042585D" w:rsidTr="002F763F">
        <w:trPr>
          <w:trHeight w:val="61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6E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6E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FA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</w:t>
            </w:r>
            <w:r w:rsidR="00FA2158"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E2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</w:t>
            </w:r>
            <w:r w:rsidR="00FA2158"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6E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B3477" w:rsidRPr="0042585D" w:rsidTr="00DE6D1C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6E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6E5682" w:rsidP="00AB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AB3477"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бщегосударственные вопросы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E279E1" w:rsidP="006E56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4 626 367,47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E279E1" w:rsidP="006E56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4 359 957,19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682" w:rsidRPr="0042585D" w:rsidRDefault="00E279E1" w:rsidP="006E56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94,24</w:t>
            </w:r>
          </w:p>
        </w:tc>
      </w:tr>
      <w:tr w:rsidR="00AB3477" w:rsidRPr="0042585D" w:rsidTr="002F763F">
        <w:trPr>
          <w:trHeight w:val="669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82" w:rsidRPr="0042585D" w:rsidRDefault="00FA2158" w:rsidP="006E56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682" w:rsidRPr="0042585D" w:rsidRDefault="00FA2158" w:rsidP="006E56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E279E1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851 410,85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82" w:rsidRPr="0042585D" w:rsidRDefault="00E279E1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851 410,85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682" w:rsidRPr="0042585D" w:rsidRDefault="00E279E1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B3477" w:rsidRPr="0042585D" w:rsidTr="002F763F">
        <w:trPr>
          <w:trHeight w:val="989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58" w:rsidRPr="0042585D" w:rsidRDefault="00FA2158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58" w:rsidRPr="0042585D" w:rsidRDefault="00FA2158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E279E1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3 175 096,62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E279E1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2 908 686,34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158" w:rsidRPr="0042585D" w:rsidRDefault="00E279E1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91,61</w:t>
            </w:r>
          </w:p>
        </w:tc>
      </w:tr>
      <w:tr w:rsidR="00AB3477" w:rsidRPr="0042585D" w:rsidTr="002F763F">
        <w:trPr>
          <w:trHeight w:val="63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FA2158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58" w:rsidRPr="0042585D" w:rsidRDefault="00FA2158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FA2158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560 400,00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E279E1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560 400,00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158" w:rsidRPr="0042585D" w:rsidRDefault="00E279E1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B3477" w:rsidRPr="0042585D" w:rsidTr="00DE6D1C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FA2158" w:rsidP="006E56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FA2158" w:rsidP="006E56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E279E1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39 460,00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158" w:rsidRPr="0042585D" w:rsidRDefault="00E279E1" w:rsidP="006E56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39 460,00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9E1" w:rsidRPr="0042585D" w:rsidRDefault="00E279E1" w:rsidP="00E279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</w:tbl>
    <w:p w:rsidR="008173F2" w:rsidRPr="00B107A6" w:rsidRDefault="008173F2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8173F2" w:rsidRPr="00B107A6" w:rsidRDefault="002976CE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</w:t>
      </w:r>
      <w:r w:rsidRPr="00B107A6">
        <w:rPr>
          <w:rFonts w:ascii="Times New Roman" w:eastAsia="Times New Roman" w:hAnsi="Times New Roman" w:cs="Times New Roman"/>
          <w:b/>
          <w:color w:val="000000"/>
          <w:lang w:eastAsia="ru-RU"/>
        </w:rPr>
        <w:t>Национальная безопасность и правоохранительная деятельность»</w:t>
      </w:r>
    </w:p>
    <w:p w:rsidR="00721173" w:rsidRPr="00B107A6" w:rsidRDefault="00721173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061BA6" w:rsidRPr="00B107A6" w:rsidRDefault="00721173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По данному разделу расходы </w:t>
      </w:r>
      <w:r w:rsidR="00E279E1">
        <w:rPr>
          <w:rFonts w:ascii="Times New Roman" w:eastAsia="Times New Roman" w:hAnsi="Times New Roman" w:cs="Times New Roman"/>
          <w:color w:val="000000"/>
          <w:lang w:eastAsia="ru-RU"/>
        </w:rPr>
        <w:t xml:space="preserve">исполнены </w:t>
      </w:r>
      <w:r w:rsidR="00503E97" w:rsidRPr="00B107A6">
        <w:rPr>
          <w:rFonts w:ascii="Times New Roman" w:eastAsia="Times New Roman" w:hAnsi="Times New Roman" w:cs="Times New Roman"/>
          <w:lang w:eastAsia="ru-RU"/>
        </w:rPr>
        <w:t xml:space="preserve">в сумме </w:t>
      </w:r>
      <w:r w:rsidR="00503E97">
        <w:rPr>
          <w:rFonts w:ascii="Times New Roman" w:eastAsia="Times New Roman" w:hAnsi="Times New Roman" w:cs="Times New Roman"/>
          <w:lang w:eastAsia="ru-RU"/>
        </w:rPr>
        <w:t xml:space="preserve">6 010,00 </w:t>
      </w:r>
      <w:r w:rsidR="00503E97" w:rsidRPr="00B107A6">
        <w:rPr>
          <w:rFonts w:ascii="Times New Roman" w:eastAsia="Times New Roman" w:hAnsi="Times New Roman" w:cs="Times New Roman"/>
          <w:lang w:eastAsia="ru-RU"/>
        </w:rPr>
        <w:t>рублей (</w:t>
      </w:r>
      <w:r w:rsidR="00503E97">
        <w:rPr>
          <w:rFonts w:ascii="Times New Roman" w:eastAsia="Times New Roman" w:hAnsi="Times New Roman" w:cs="Times New Roman"/>
          <w:lang w:eastAsia="ru-RU"/>
        </w:rPr>
        <w:t>85,86</w:t>
      </w:r>
      <w:r w:rsidR="00503E97" w:rsidRPr="00B107A6">
        <w:rPr>
          <w:rFonts w:ascii="Times New Roman" w:eastAsia="Times New Roman" w:hAnsi="Times New Roman" w:cs="Times New Roman"/>
          <w:lang w:eastAsia="ru-RU"/>
        </w:rPr>
        <w:t xml:space="preserve">% от утвержденных бюджетных назначений), доля расходов по данному разделу составляет </w:t>
      </w:r>
      <w:r w:rsidR="00503E97">
        <w:rPr>
          <w:rFonts w:ascii="Times New Roman" w:eastAsia="Times New Roman" w:hAnsi="Times New Roman" w:cs="Times New Roman"/>
          <w:lang w:eastAsia="ru-RU"/>
        </w:rPr>
        <w:t>0,08</w:t>
      </w:r>
      <w:r w:rsidR="00503E97" w:rsidRPr="00B107A6">
        <w:rPr>
          <w:rFonts w:ascii="Times New Roman" w:eastAsia="Times New Roman" w:hAnsi="Times New Roman" w:cs="Times New Roman"/>
          <w:lang w:eastAsia="ru-RU"/>
        </w:rPr>
        <w:t>% от общей суммы расходов за 2022 год.</w:t>
      </w:r>
      <w:r w:rsidR="00503E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3E97" w:rsidRPr="00B107A6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периодом 2021 года исполнение расходов по данному разделу возросло на </w:t>
      </w:r>
      <w:r w:rsidR="00503E97">
        <w:rPr>
          <w:rFonts w:ascii="Times New Roman" w:eastAsia="Times New Roman" w:hAnsi="Times New Roman" w:cs="Times New Roman"/>
          <w:lang w:eastAsia="ru-RU"/>
        </w:rPr>
        <w:t>5 260,00</w:t>
      </w:r>
      <w:r w:rsidR="00503E97"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503E97">
        <w:rPr>
          <w:rFonts w:ascii="Times New Roman" w:eastAsia="Times New Roman" w:hAnsi="Times New Roman" w:cs="Times New Roman"/>
          <w:lang w:eastAsia="ru-RU"/>
        </w:rPr>
        <w:t>ей</w:t>
      </w:r>
      <w:r w:rsidR="00503E97"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503E97">
        <w:rPr>
          <w:rFonts w:ascii="Times New Roman" w:eastAsia="Times New Roman" w:hAnsi="Times New Roman" w:cs="Times New Roman"/>
          <w:lang w:eastAsia="ru-RU"/>
        </w:rPr>
        <w:t xml:space="preserve">В 2022 году приобретен рупор-громкоговоритель для оповещения населения. </w:t>
      </w:r>
      <w:proofErr w:type="gramStart"/>
      <w:r w:rsidR="008173F2" w:rsidRPr="00B107A6">
        <w:rPr>
          <w:rFonts w:ascii="Times New Roman" w:eastAsia="Times New Roman" w:hAnsi="Times New Roman" w:cs="Times New Roman"/>
          <w:color w:val="000000"/>
          <w:lang w:eastAsia="ru-RU"/>
        </w:rPr>
        <w:t>Полномочия по осуществлению мероприятий по обеспечению безопасности людей на водных объектах, охране их жизни и здоровья и создание условий для массового отдыха жителей поселения и организации обустройств мест массового отдыха населения, включая обеспечение свободного доступа граждан к водным объектам на 2022 год не переданы Администрацией муниципального района «</w:t>
      </w:r>
      <w:proofErr w:type="spellStart"/>
      <w:r w:rsidR="008173F2" w:rsidRPr="00B107A6">
        <w:rPr>
          <w:rFonts w:ascii="Times New Roman" w:eastAsia="Times New Roman" w:hAnsi="Times New Roman" w:cs="Times New Roman"/>
          <w:color w:val="000000"/>
          <w:lang w:eastAsia="ru-RU"/>
        </w:rPr>
        <w:t>Сысольский</w:t>
      </w:r>
      <w:proofErr w:type="spellEnd"/>
      <w:r w:rsidR="008173F2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» </w:t>
      </w:r>
      <w:r w:rsidR="00AB3477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в </w:t>
      </w:r>
      <w:r w:rsidR="008173F2" w:rsidRPr="00B107A6">
        <w:rPr>
          <w:rFonts w:ascii="Times New Roman" w:eastAsia="Times New Roman" w:hAnsi="Times New Roman" w:cs="Times New Roman"/>
          <w:color w:val="000000"/>
          <w:lang w:eastAsia="ru-RU"/>
        </w:rPr>
        <w:t>Администраци</w:t>
      </w:r>
      <w:r w:rsidR="00AB3477" w:rsidRPr="00B107A6">
        <w:rPr>
          <w:rFonts w:ascii="Times New Roman" w:eastAsia="Times New Roman" w:hAnsi="Times New Roman" w:cs="Times New Roman"/>
          <w:color w:val="000000"/>
          <w:lang w:eastAsia="ru-RU"/>
        </w:rPr>
        <w:t>ю</w:t>
      </w:r>
      <w:r w:rsidR="008173F2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сельского поселения</w:t>
      </w:r>
      <w:r w:rsidR="0023385B" w:rsidRPr="00B107A6">
        <w:rPr>
          <w:rFonts w:ascii="Times New Roman" w:eastAsia="Times New Roman" w:hAnsi="Times New Roman" w:cs="Times New Roman"/>
          <w:color w:val="000000"/>
          <w:lang w:eastAsia="ru-RU"/>
        </w:rPr>
        <w:t xml:space="preserve"> «</w:t>
      </w:r>
      <w:proofErr w:type="spellStart"/>
      <w:r w:rsidR="002B552E" w:rsidRPr="00B107A6">
        <w:rPr>
          <w:rFonts w:ascii="Times New Roman" w:eastAsia="Times New Roman" w:hAnsi="Times New Roman" w:cs="Times New Roman"/>
          <w:color w:val="000000"/>
          <w:lang w:eastAsia="ru-RU"/>
        </w:rPr>
        <w:t>Чухлэм</w:t>
      </w:r>
      <w:proofErr w:type="spellEnd"/>
      <w:r w:rsidR="0023385B" w:rsidRPr="00B107A6">
        <w:rPr>
          <w:rFonts w:ascii="Times New Roman" w:eastAsia="Times New Roman" w:hAnsi="Times New Roman" w:cs="Times New Roman"/>
          <w:color w:val="000000"/>
          <w:lang w:eastAsia="ru-RU"/>
        </w:rPr>
        <w:t>».</w:t>
      </w:r>
      <w:proofErr w:type="gramEnd"/>
    </w:p>
    <w:p w:rsidR="00AB3477" w:rsidRDefault="00AB3477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AB3477" w:rsidRPr="0042585D" w:rsidTr="00404A50">
        <w:trPr>
          <w:trHeight w:val="722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2022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50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2022 год,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B3477" w:rsidRPr="0042585D" w:rsidTr="00DE6D1C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AB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503E9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6 010,00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77" w:rsidRPr="0042585D" w:rsidRDefault="00503E9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85,86</w:t>
            </w:r>
          </w:p>
        </w:tc>
      </w:tr>
      <w:tr w:rsidR="00AB3477" w:rsidRPr="0042585D" w:rsidTr="00404A50">
        <w:trPr>
          <w:trHeight w:val="93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0310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503E9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6 010,00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77" w:rsidRPr="0042585D" w:rsidRDefault="00503E9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85,86</w:t>
            </w:r>
          </w:p>
        </w:tc>
      </w:tr>
    </w:tbl>
    <w:p w:rsidR="00AB3477" w:rsidRDefault="00AB3477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03</w:t>
      </w:r>
      <w:r>
        <w:rPr>
          <w:rFonts w:ascii="Times New Roman" w:eastAsia="Calibri" w:hAnsi="Times New Roman" w:cs="Times New Roman"/>
          <w:i/>
        </w:rPr>
        <w:t>10</w:t>
      </w:r>
      <w:r w:rsidRPr="00B107A6">
        <w:rPr>
          <w:rFonts w:ascii="Times New Roman" w:eastAsia="Calibri" w:hAnsi="Times New Roman" w:cs="Times New Roman"/>
          <w:i/>
        </w:rPr>
        <w:t xml:space="preserve"> «</w:t>
      </w:r>
      <w:r w:rsidRPr="002F763F">
        <w:rPr>
          <w:rFonts w:ascii="Times New Roman" w:eastAsia="Calibri" w:hAnsi="Times New Roman" w:cs="Times New Roman"/>
          <w:i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Calibri" w:hAnsi="Times New Roman" w:cs="Times New Roman"/>
          <w:i/>
        </w:rPr>
        <w:t>»</w:t>
      </w:r>
      <w:r w:rsidRPr="002F763F">
        <w:rPr>
          <w:rFonts w:ascii="Times New Roman" w:eastAsia="Calibri" w:hAnsi="Times New Roman" w:cs="Times New Roman"/>
          <w:i/>
        </w:rPr>
        <w:t xml:space="preserve"> </w:t>
      </w:r>
      <w:r w:rsidRPr="00B107A6">
        <w:rPr>
          <w:rFonts w:ascii="Times New Roman" w:eastAsia="Calibri" w:hAnsi="Times New Roman" w:cs="Times New Roman"/>
        </w:rPr>
        <w:t xml:space="preserve">направлены на </w:t>
      </w:r>
      <w:r>
        <w:rPr>
          <w:rFonts w:ascii="Times New Roman" w:eastAsia="Calibri" w:hAnsi="Times New Roman" w:cs="Times New Roman"/>
        </w:rPr>
        <w:t>приобретение рупора-громкоговорителя для оповещения населения.</w:t>
      </w:r>
    </w:p>
    <w:p w:rsidR="0023385B" w:rsidRPr="00B107A6" w:rsidRDefault="002976CE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«Национальная экономика»</w:t>
      </w:r>
    </w:p>
    <w:p w:rsidR="00AB3477" w:rsidRPr="00B107A6" w:rsidRDefault="00AB3477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23385B" w:rsidRPr="00B107A6" w:rsidRDefault="00AB3477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по данному разделу исполнены в </w:t>
      </w:r>
      <w:r w:rsidR="00503E97">
        <w:rPr>
          <w:rFonts w:ascii="Times New Roman" w:eastAsia="Times New Roman" w:hAnsi="Times New Roman" w:cs="Times New Roman"/>
          <w:lang w:eastAsia="ru-RU"/>
        </w:rPr>
        <w:t xml:space="preserve">полном объеме 751 000,00 </w:t>
      </w:r>
      <w:r w:rsidRPr="00B107A6">
        <w:rPr>
          <w:rFonts w:ascii="Times New Roman" w:eastAsia="Times New Roman" w:hAnsi="Times New Roman" w:cs="Times New Roman"/>
          <w:lang w:eastAsia="ru-RU"/>
        </w:rPr>
        <w:t>рублей, доля расходов по данному разделу составляет 9</w:t>
      </w:r>
      <w:r w:rsidR="00503E97">
        <w:rPr>
          <w:rFonts w:ascii="Times New Roman" w:eastAsia="Times New Roman" w:hAnsi="Times New Roman" w:cs="Times New Roman"/>
          <w:lang w:eastAsia="ru-RU"/>
        </w:rPr>
        <w:t>,96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общей суммы расходов за 2022 год. По сравнению с аналогичным периодом 2021 года исполнение расходов по данному разделу снизилось на </w:t>
      </w:r>
      <w:r w:rsidR="00503E97">
        <w:rPr>
          <w:rFonts w:ascii="Times New Roman" w:eastAsia="Times New Roman" w:hAnsi="Times New Roman" w:cs="Times New Roman"/>
          <w:lang w:eastAsia="ru-RU"/>
        </w:rPr>
        <w:t>749 250,00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рублей. </w:t>
      </w:r>
      <w:proofErr w:type="gramStart"/>
      <w:r w:rsidR="0023385B" w:rsidRPr="00B107A6">
        <w:rPr>
          <w:rFonts w:ascii="Times New Roman" w:eastAsia="Times New Roman" w:hAnsi="Times New Roman" w:cs="Times New Roman"/>
          <w:lang w:eastAsia="ru-RU"/>
        </w:rPr>
        <w:t>С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нижение </w:t>
      </w:r>
      <w:r w:rsidR="0023385B" w:rsidRPr="00B107A6">
        <w:rPr>
          <w:rFonts w:ascii="Times New Roman" w:eastAsia="Times New Roman" w:hAnsi="Times New Roman" w:cs="Times New Roman"/>
          <w:lang w:eastAsia="ru-RU"/>
        </w:rPr>
        <w:t>расходов связано с уменьшением 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дорожной деятельность в отношении автомобильных дорог местного значения в границах поселения согласно перечня дорог, определенного соглашением, создание и обеспечение функционирования парковок (парковочных мест), а также осуществление иных полномочий в области</w:t>
      </w:r>
      <w:proofErr w:type="gramEnd"/>
      <w:r w:rsidR="0023385B" w:rsidRPr="00B107A6">
        <w:rPr>
          <w:rFonts w:ascii="Times New Roman" w:eastAsia="Times New Roman" w:hAnsi="Times New Roman" w:cs="Times New Roman"/>
          <w:lang w:eastAsia="ru-RU"/>
        </w:rPr>
        <w:t xml:space="preserve"> использования автомобильных дорог и осуществления дорожной деятельности </w:t>
      </w:r>
      <w:proofErr w:type="gramStart"/>
      <w:r w:rsidR="0023385B" w:rsidRPr="00B107A6">
        <w:rPr>
          <w:rFonts w:ascii="Times New Roman" w:eastAsia="Times New Roman" w:hAnsi="Times New Roman" w:cs="Times New Roman"/>
          <w:lang w:eastAsia="ru-RU"/>
        </w:rPr>
        <w:t>в соответствии с законодательством Российской Федерации за исключением деятельности по капитальному ремонту автомобильных дорог местного значения в границах</w:t>
      </w:r>
      <w:proofErr w:type="gramEnd"/>
      <w:r w:rsidR="0023385B" w:rsidRPr="00B107A6">
        <w:rPr>
          <w:rFonts w:ascii="Times New Roman" w:eastAsia="Times New Roman" w:hAnsi="Times New Roman" w:cs="Times New Roman"/>
          <w:lang w:eastAsia="ru-RU"/>
        </w:rPr>
        <w:t xml:space="preserve"> населенных пунктов поселения, осуществлению муниципального контроля за сохранностью автомобильных дорог местного значения, обеспечению безопасности дорожного движения на них.</w:t>
      </w:r>
    </w:p>
    <w:p w:rsidR="00AB3477" w:rsidRDefault="00AB3477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AB3477" w:rsidRPr="0042585D" w:rsidTr="00404A50">
        <w:trPr>
          <w:trHeight w:val="58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2022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40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2022 год,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B3477" w:rsidRPr="0042585D" w:rsidTr="00AB3477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AB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751 000,00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503E9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751 000,00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77" w:rsidRPr="0042585D" w:rsidRDefault="00503E9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AB3477" w:rsidRPr="0042585D" w:rsidTr="00404A50">
        <w:trPr>
          <w:trHeight w:val="37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AB347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750 000,00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77" w:rsidRPr="0042585D" w:rsidRDefault="00503E9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750 000,00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77" w:rsidRPr="0042585D" w:rsidRDefault="00503E9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B3477" w:rsidRPr="0042585D" w:rsidTr="00404A50">
        <w:trPr>
          <w:trHeight w:val="55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477" w:rsidRPr="0042585D" w:rsidRDefault="00AB347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477" w:rsidRPr="0042585D" w:rsidRDefault="00AB3477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</w:tbl>
    <w:p w:rsidR="00AB3477" w:rsidRPr="002976CE" w:rsidRDefault="00AB3477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C38" w:rsidRPr="00B107A6" w:rsidRDefault="00993C38" w:rsidP="004D1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0409 «Дорожное хозяйство (дорожные фонды)»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291512" w:rsidRPr="00B107A6">
        <w:rPr>
          <w:rFonts w:ascii="Times New Roman" w:eastAsia="Calibri" w:hAnsi="Times New Roman" w:cs="Times New Roman"/>
        </w:rPr>
        <w:t xml:space="preserve">кассовые расходы </w:t>
      </w:r>
      <w:r w:rsidR="00B42953" w:rsidRPr="00B107A6">
        <w:rPr>
          <w:rFonts w:ascii="Times New Roman" w:eastAsia="Times New Roman" w:hAnsi="Times New Roman" w:cs="Times New Roman"/>
          <w:lang w:eastAsia="ru-RU"/>
        </w:rPr>
        <w:t xml:space="preserve">направлены на </w:t>
      </w:r>
      <w:r w:rsidRPr="00B107A6">
        <w:rPr>
          <w:rFonts w:ascii="Times New Roman" w:eastAsia="Times New Roman" w:hAnsi="Times New Roman" w:cs="Times New Roman"/>
          <w:lang w:eastAsia="ru-RU"/>
        </w:rPr>
        <w:t>содержани</w:t>
      </w:r>
      <w:r w:rsidR="00B42953" w:rsidRPr="00B107A6">
        <w:rPr>
          <w:rFonts w:ascii="Times New Roman" w:eastAsia="Times New Roman" w:hAnsi="Times New Roman" w:cs="Times New Roman"/>
          <w:lang w:eastAsia="ru-RU"/>
        </w:rPr>
        <w:t>е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автомобильных дорог</w:t>
      </w:r>
      <w:r w:rsidR="00291512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B42953" w:rsidRPr="00B107A6" w:rsidRDefault="00B42953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hAnsi="Times New Roman" w:cs="Times New Roman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0412 «Другие вопросы в области национальной экономики»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кассовые расходы</w:t>
      </w:r>
      <w:r w:rsidR="00291512" w:rsidRPr="00B107A6">
        <w:rPr>
          <w:rFonts w:ascii="Times New Roman" w:eastAsia="Times New Roman" w:hAnsi="Times New Roman" w:cs="Times New Roman"/>
          <w:lang w:eastAsia="ru-RU"/>
        </w:rPr>
        <w:t xml:space="preserve"> направлены </w:t>
      </w:r>
      <w:r w:rsidRPr="00B107A6">
        <w:rPr>
          <w:rFonts w:ascii="Times New Roman" w:hAnsi="Times New Roman" w:cs="Times New Roman"/>
        </w:rPr>
        <w:t>на осуществление полномочий по утверждению генеральных планов поселения,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застройки.</w:t>
      </w:r>
    </w:p>
    <w:p w:rsidR="00291512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512" w:rsidRPr="00B107A6" w:rsidRDefault="002976CE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«Жилищно-коммунальное хозяйство»</w:t>
      </w:r>
    </w:p>
    <w:p w:rsidR="004D10AC" w:rsidRPr="00B107A6" w:rsidRDefault="004D10AC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4D10AC" w:rsidRDefault="004D10AC" w:rsidP="004D10A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по данному разделу исполнены в </w:t>
      </w:r>
      <w:r w:rsidR="00503E97">
        <w:rPr>
          <w:rFonts w:ascii="Times New Roman" w:eastAsia="Times New Roman" w:hAnsi="Times New Roman" w:cs="Times New Roman"/>
          <w:lang w:eastAsia="ru-RU"/>
        </w:rPr>
        <w:t xml:space="preserve">полном объеме 1 859 221,38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503E97">
        <w:rPr>
          <w:rFonts w:ascii="Times New Roman" w:eastAsia="Times New Roman" w:hAnsi="Times New Roman" w:cs="Times New Roman"/>
          <w:lang w:eastAsia="ru-RU"/>
        </w:rPr>
        <w:t>ь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, доля расходов по данному разделу составляет </w:t>
      </w:r>
      <w:r w:rsidR="00503E97">
        <w:rPr>
          <w:rFonts w:ascii="Times New Roman" w:eastAsia="Times New Roman" w:hAnsi="Times New Roman" w:cs="Times New Roman"/>
          <w:lang w:eastAsia="ru-RU"/>
        </w:rPr>
        <w:t>24,66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общей суммы расходов за 2022 год. По сравнению с аналогичным периодом 2021 года исполнение расходов по данному разделу снизилось на </w:t>
      </w:r>
      <w:r w:rsidR="00503E97">
        <w:rPr>
          <w:rFonts w:ascii="Times New Roman" w:eastAsia="Times New Roman" w:hAnsi="Times New Roman" w:cs="Times New Roman"/>
          <w:lang w:eastAsia="ru-RU"/>
        </w:rPr>
        <w:t>433 259,01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рублей. Снижение расходов связано с тем, что </w:t>
      </w:r>
      <w:r w:rsidR="00503E97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B107A6">
        <w:rPr>
          <w:rFonts w:ascii="Times New Roman" w:eastAsia="Times New Roman" w:hAnsi="Times New Roman" w:cs="Times New Roman"/>
          <w:lang w:eastAsia="ru-RU"/>
        </w:rPr>
        <w:t>2021 год</w:t>
      </w:r>
      <w:r w:rsidR="00503E97">
        <w:rPr>
          <w:rFonts w:ascii="Times New Roman" w:eastAsia="Times New Roman" w:hAnsi="Times New Roman" w:cs="Times New Roman"/>
          <w:lang w:eastAsia="ru-RU"/>
        </w:rPr>
        <w:t>у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были реализованы</w:t>
      </w:r>
      <w:r w:rsidR="00503E97">
        <w:rPr>
          <w:rFonts w:ascii="Times New Roman" w:eastAsia="Times New Roman" w:hAnsi="Times New Roman" w:cs="Times New Roman"/>
          <w:lang w:eastAsia="ru-RU"/>
        </w:rPr>
        <w:t xml:space="preserve"> 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народны</w:t>
      </w:r>
      <w:r w:rsidR="00503E97">
        <w:rPr>
          <w:rFonts w:ascii="Times New Roman" w:eastAsia="Times New Roman" w:hAnsi="Times New Roman" w:cs="Times New Roman"/>
          <w:lang w:eastAsia="ru-RU"/>
        </w:rPr>
        <w:t>х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проект</w:t>
      </w:r>
      <w:r w:rsidR="00503E97"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,  прошедшие отбор в рамках проекта "Народный бюджет" в сфере благоустройства и в сфере занятости населения. В 2022 году </w:t>
      </w:r>
      <w:r w:rsidR="00503E97">
        <w:rPr>
          <w:rFonts w:ascii="Times New Roman" w:eastAsia="Times New Roman" w:hAnsi="Times New Roman" w:cs="Times New Roman"/>
          <w:lang w:eastAsia="ru-RU"/>
        </w:rPr>
        <w:t xml:space="preserve">реализован 1 </w:t>
      </w:r>
      <w:r w:rsidRPr="00B107A6">
        <w:rPr>
          <w:rFonts w:ascii="Times New Roman" w:eastAsia="Times New Roman" w:hAnsi="Times New Roman" w:cs="Times New Roman"/>
          <w:lang w:eastAsia="ru-RU"/>
        </w:rPr>
        <w:t>народн</w:t>
      </w:r>
      <w:r w:rsidR="00503E97">
        <w:rPr>
          <w:rFonts w:ascii="Times New Roman" w:eastAsia="Times New Roman" w:hAnsi="Times New Roman" w:cs="Times New Roman"/>
          <w:lang w:eastAsia="ru-RU"/>
        </w:rPr>
        <w:t xml:space="preserve">ый </w:t>
      </w:r>
      <w:r w:rsidRPr="00B107A6">
        <w:rPr>
          <w:rFonts w:ascii="Times New Roman" w:eastAsia="Times New Roman" w:hAnsi="Times New Roman" w:cs="Times New Roman"/>
          <w:lang w:eastAsia="ru-RU"/>
        </w:rPr>
        <w:t>проект.</w:t>
      </w:r>
    </w:p>
    <w:p w:rsidR="002F763F" w:rsidRPr="00B107A6" w:rsidRDefault="002F763F" w:rsidP="004D10A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7736D2" w:rsidRPr="0042585D" w:rsidTr="00404A50">
        <w:trPr>
          <w:trHeight w:val="71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7736D2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7736D2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7736D2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2022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7736D2" w:rsidP="0050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2022 год,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7736D2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736D2" w:rsidRPr="0042585D" w:rsidTr="00DE6D1C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7736D2" w:rsidP="0077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7736D2" w:rsidP="00DE6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503E9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1 859 221,38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503E9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1 859 221,38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D2" w:rsidRPr="0042585D" w:rsidRDefault="00503E97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736D2" w:rsidRPr="0042585D" w:rsidTr="00404A50">
        <w:trPr>
          <w:trHeight w:val="36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7736D2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7736D2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A32846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7 655,56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6D2" w:rsidRPr="0042585D" w:rsidRDefault="00A32846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7 655,56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6D2" w:rsidRPr="0042585D" w:rsidRDefault="00A32846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7736D2" w:rsidRPr="0042585D" w:rsidTr="00404A50">
        <w:trPr>
          <w:trHeight w:val="42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7736D2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7736D2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A32846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1 851 565,82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D2" w:rsidRPr="0042585D" w:rsidRDefault="00A32846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1 851 565,82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6D2" w:rsidRPr="0042585D" w:rsidRDefault="00A32846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</w:tbl>
    <w:p w:rsidR="007736D2" w:rsidRPr="004D10AC" w:rsidRDefault="007736D2" w:rsidP="004D10A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953" w:rsidRPr="00B107A6" w:rsidRDefault="007736D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lastRenderedPageBreak/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0501 «Жилищное хозяйство»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кассовые расходы направлены на услуги по обращению с ТКО (пустующие квартиры).</w:t>
      </w:r>
    </w:p>
    <w:p w:rsidR="00060C78" w:rsidRPr="00B107A6" w:rsidRDefault="00E8510D" w:rsidP="007736D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0503 «Благоустройство»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кассовые расходы </w:t>
      </w:r>
      <w:r w:rsidR="00377614" w:rsidRPr="00B107A6">
        <w:rPr>
          <w:rFonts w:ascii="Times New Roman" w:eastAsia="Times New Roman" w:hAnsi="Times New Roman" w:cs="Times New Roman"/>
          <w:lang w:eastAsia="ru-RU"/>
        </w:rPr>
        <w:t>направлены на</w:t>
      </w:r>
      <w:r w:rsidR="007736D2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A32846">
        <w:rPr>
          <w:rFonts w:ascii="Times New Roman" w:eastAsia="Times New Roman" w:hAnsi="Times New Roman" w:cs="Times New Roman"/>
          <w:lang w:eastAsia="ru-RU"/>
        </w:rPr>
        <w:t xml:space="preserve">содержание дорог местного значения, </w:t>
      </w:r>
      <w:r w:rsidR="00026805" w:rsidRPr="00B107A6">
        <w:rPr>
          <w:rFonts w:ascii="Times New Roman" w:eastAsia="Times New Roman" w:hAnsi="Times New Roman" w:cs="Times New Roman"/>
          <w:lang w:eastAsia="ru-RU"/>
        </w:rPr>
        <w:t>услуги по обращению с ТКО (кладбище)</w:t>
      </w:r>
      <w:r w:rsidR="007736D2" w:rsidRPr="00B107A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704F04" w:rsidRPr="00B107A6">
        <w:rPr>
          <w:rFonts w:ascii="Times New Roman" w:eastAsia="Times New Roman" w:hAnsi="Times New Roman" w:cs="Times New Roman"/>
          <w:lang w:eastAsia="ru-RU"/>
        </w:rPr>
        <w:t>п</w:t>
      </w:r>
      <w:r w:rsidRPr="00B107A6">
        <w:rPr>
          <w:rFonts w:ascii="Times New Roman" w:eastAsia="Times New Roman" w:hAnsi="Times New Roman" w:cs="Times New Roman"/>
          <w:lang w:eastAsia="ru-RU"/>
        </w:rPr>
        <w:t>рочие мероприятия по благоустройству поселени</w:t>
      </w:r>
      <w:r w:rsidR="007736D2" w:rsidRPr="00B107A6">
        <w:rPr>
          <w:rFonts w:ascii="Times New Roman" w:eastAsia="Times New Roman" w:hAnsi="Times New Roman" w:cs="Times New Roman"/>
          <w:lang w:eastAsia="ru-RU"/>
        </w:rPr>
        <w:t xml:space="preserve">я, </w:t>
      </w:r>
      <w:r w:rsidR="001E6F89" w:rsidRPr="00B107A6">
        <w:rPr>
          <w:rFonts w:ascii="Times New Roman" w:eastAsia="Times New Roman" w:hAnsi="Times New Roman" w:cs="Times New Roman"/>
          <w:lang w:eastAsia="ru-RU"/>
        </w:rPr>
        <w:t>о</w:t>
      </w:r>
      <w:r w:rsidR="001E6F89" w:rsidRPr="00B107A6">
        <w:rPr>
          <w:rFonts w:ascii="Times New Roman" w:eastAsia="Calibri" w:hAnsi="Times New Roman" w:cs="Times New Roman"/>
          <w:color w:val="000000"/>
        </w:rPr>
        <w:t>плат</w:t>
      </w:r>
      <w:r w:rsidR="007736D2" w:rsidRPr="00B107A6">
        <w:rPr>
          <w:rFonts w:ascii="Times New Roman" w:eastAsia="Calibri" w:hAnsi="Times New Roman" w:cs="Times New Roman"/>
          <w:color w:val="000000"/>
        </w:rPr>
        <w:t>у</w:t>
      </w:r>
      <w:r w:rsidR="001E6F89" w:rsidRPr="00B107A6">
        <w:rPr>
          <w:rFonts w:ascii="Times New Roman" w:eastAsia="Calibri" w:hAnsi="Times New Roman" w:cs="Times New Roman"/>
          <w:color w:val="000000"/>
        </w:rPr>
        <w:t xml:space="preserve"> услуг по выполнению профилактических мероприятий по уничтожению иксодового клеща на территории, проведение дератизационных мероприятий по профилактике геморрагической лихорадки на территории объекта, проведение контроля эффективности акарицидной обработки</w:t>
      </w:r>
      <w:r w:rsidR="007736D2" w:rsidRPr="00B107A6">
        <w:rPr>
          <w:rFonts w:ascii="Times New Roman" w:eastAsia="Calibri" w:hAnsi="Times New Roman" w:cs="Times New Roman"/>
          <w:color w:val="000000"/>
        </w:rPr>
        <w:t xml:space="preserve">, </w:t>
      </w:r>
      <w:r w:rsidR="00740D9C" w:rsidRPr="00B107A6">
        <w:rPr>
          <w:rFonts w:ascii="Times New Roman" w:eastAsia="Calibri" w:hAnsi="Times New Roman" w:cs="Times New Roman"/>
          <w:color w:val="000000"/>
        </w:rPr>
        <w:t>аренда мест на опорах высоковольтных линий в целях размещения оборудования</w:t>
      </w:r>
      <w:proofErr w:type="gramEnd"/>
      <w:r w:rsidR="00740D9C" w:rsidRPr="00B107A6">
        <w:rPr>
          <w:rFonts w:ascii="Times New Roman" w:eastAsia="Calibri" w:hAnsi="Times New Roman" w:cs="Times New Roman"/>
          <w:color w:val="000000"/>
        </w:rPr>
        <w:t xml:space="preserve"> уличного освещения</w:t>
      </w:r>
      <w:r w:rsidR="007736D2" w:rsidRPr="00B107A6">
        <w:rPr>
          <w:rFonts w:ascii="Times New Roman" w:eastAsia="Calibri" w:hAnsi="Times New Roman" w:cs="Times New Roman"/>
          <w:color w:val="000000"/>
        </w:rPr>
        <w:t xml:space="preserve">, </w:t>
      </w:r>
      <w:r w:rsidR="00060C78" w:rsidRPr="00B107A6">
        <w:rPr>
          <w:rFonts w:ascii="Times New Roman" w:eastAsia="Times New Roman" w:hAnsi="Times New Roman" w:cs="Times New Roman"/>
          <w:lang w:eastAsia="ru-RU"/>
        </w:rPr>
        <w:t>оплату договоров энергоснабжения сетей уличного освещения в границах поселения</w:t>
      </w:r>
      <w:r w:rsidR="00A32846">
        <w:rPr>
          <w:rFonts w:ascii="Times New Roman" w:eastAsia="Times New Roman" w:hAnsi="Times New Roman" w:cs="Times New Roman"/>
          <w:lang w:eastAsia="ru-RU"/>
        </w:rPr>
        <w:t xml:space="preserve">, приобретение контейнеров ТБО, реализацию </w:t>
      </w:r>
      <w:r w:rsidR="00A32846" w:rsidRPr="00B107A6">
        <w:rPr>
          <w:rFonts w:ascii="Times New Roman" w:eastAsia="Times New Roman" w:hAnsi="Times New Roman" w:cs="Times New Roman"/>
          <w:lang w:eastAsia="ru-RU"/>
        </w:rPr>
        <w:t xml:space="preserve">народного проекта по обустройству трубчатых колодцев в </w:t>
      </w:r>
      <w:proofErr w:type="spellStart"/>
      <w:r w:rsidR="00A32846" w:rsidRPr="00B107A6">
        <w:rPr>
          <w:rFonts w:ascii="Times New Roman" w:eastAsia="Times New Roman" w:hAnsi="Times New Roman" w:cs="Times New Roman"/>
          <w:lang w:eastAsia="ru-RU"/>
        </w:rPr>
        <w:t>д</w:t>
      </w:r>
      <w:proofErr w:type="gramStart"/>
      <w:r w:rsidR="00A32846" w:rsidRPr="00B107A6"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 w:rsidR="00A32846" w:rsidRPr="00B107A6">
        <w:rPr>
          <w:rFonts w:ascii="Times New Roman" w:eastAsia="Times New Roman" w:hAnsi="Times New Roman" w:cs="Times New Roman"/>
          <w:lang w:eastAsia="ru-RU"/>
        </w:rPr>
        <w:t>люч</w:t>
      </w:r>
      <w:proofErr w:type="spellEnd"/>
      <w:r w:rsidR="00A32846" w:rsidRPr="00B107A6">
        <w:rPr>
          <w:rFonts w:ascii="Times New Roman" w:eastAsia="Times New Roman" w:hAnsi="Times New Roman" w:cs="Times New Roman"/>
          <w:lang w:eastAsia="ru-RU"/>
        </w:rPr>
        <w:t xml:space="preserve"> и в </w:t>
      </w:r>
      <w:proofErr w:type="spellStart"/>
      <w:r w:rsidR="00A32846" w:rsidRPr="00B107A6">
        <w:rPr>
          <w:rFonts w:ascii="Times New Roman" w:eastAsia="Times New Roman" w:hAnsi="Times New Roman" w:cs="Times New Roman"/>
          <w:lang w:eastAsia="ru-RU"/>
        </w:rPr>
        <w:t>д.Старый</w:t>
      </w:r>
      <w:proofErr w:type="spellEnd"/>
      <w:r w:rsidR="00A32846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A32846"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="007736D2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377614" w:rsidRPr="00B107A6" w:rsidRDefault="002976CE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«Социальная политика»</w:t>
      </w:r>
    </w:p>
    <w:p w:rsidR="007736D2" w:rsidRPr="00B107A6" w:rsidRDefault="007736D2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1034C9" w:rsidRPr="00B107A6" w:rsidRDefault="007736D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по данному разделу исполнены в </w:t>
      </w:r>
      <w:r w:rsidR="00A32846">
        <w:rPr>
          <w:rFonts w:ascii="Times New Roman" w:eastAsia="Times New Roman" w:hAnsi="Times New Roman" w:cs="Times New Roman"/>
          <w:lang w:eastAsia="ru-RU"/>
        </w:rPr>
        <w:t>полном объеме 562 006,74</w:t>
      </w:r>
      <w:r w:rsidRPr="00B107A6">
        <w:rPr>
          <w:rFonts w:ascii="Times New Roman" w:eastAsia="Times New Roman" w:hAnsi="Times New Roman" w:cs="Times New Roman"/>
          <w:lang w:eastAsia="ru-RU"/>
        </w:rPr>
        <w:t>, доля расходов по данному разделу составляет 7</w:t>
      </w:r>
      <w:r w:rsidR="00A32846">
        <w:rPr>
          <w:rFonts w:ascii="Times New Roman" w:eastAsia="Times New Roman" w:hAnsi="Times New Roman" w:cs="Times New Roman"/>
          <w:lang w:eastAsia="ru-RU"/>
        </w:rPr>
        <w:t>,46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общей суммы расходов за 2022 год. По сравнению с аналогичным периодом 2021 года исполнение расходов возросло на </w:t>
      </w:r>
      <w:r w:rsidR="00A32846">
        <w:rPr>
          <w:rFonts w:ascii="Times New Roman" w:eastAsia="Times New Roman" w:hAnsi="Times New Roman" w:cs="Times New Roman"/>
          <w:lang w:eastAsia="ru-RU"/>
        </w:rPr>
        <w:t>26 762,22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рубля. Увеличение расходов</w:t>
      </w:r>
      <w:r w:rsidR="001034C9" w:rsidRPr="00B107A6">
        <w:rPr>
          <w:rFonts w:ascii="Times New Roman" w:eastAsia="Times New Roman" w:hAnsi="Times New Roman" w:cs="Times New Roman"/>
          <w:lang w:eastAsia="ru-RU"/>
        </w:rPr>
        <w:t xml:space="preserve"> связано с индексацией дополнительного ежемесячного обеспечения к пенсии муниципального служащего.</w:t>
      </w:r>
    </w:p>
    <w:p w:rsidR="001034C9" w:rsidRDefault="001034C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1034C9" w:rsidRPr="0042585D" w:rsidTr="00404A50">
        <w:trPr>
          <w:trHeight w:val="61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1034C9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1034C9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1034C9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2022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1034C9" w:rsidP="00A3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2022 год,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1034C9" w:rsidP="00DE6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1034C9" w:rsidRPr="0042585D" w:rsidTr="00DE6D1C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1034C9" w:rsidP="0010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1034C9" w:rsidP="00DE6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A32846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562 006,74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A32846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562 006,74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4C9" w:rsidRPr="0042585D" w:rsidRDefault="00A32846" w:rsidP="00DE6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1034C9" w:rsidRPr="0042585D" w:rsidTr="00404A50">
        <w:trPr>
          <w:trHeight w:val="37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C9" w:rsidRPr="0042585D" w:rsidRDefault="001034C9" w:rsidP="00DE6D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C9" w:rsidRPr="0042585D" w:rsidRDefault="001034C9" w:rsidP="00DE6D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A32846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562 006,74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4C9" w:rsidRPr="0042585D" w:rsidRDefault="00A32846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562 006,74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4C9" w:rsidRPr="0042585D" w:rsidRDefault="00A32846" w:rsidP="00DE6D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</w:tbl>
    <w:p w:rsidR="001034C9" w:rsidRDefault="001034C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CE" w:rsidRPr="00B107A6" w:rsidRDefault="00782CA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1001 «Пенсионное обеспечение»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денежные средства направлены на выплаты дополнительного ежемесячного обеспечения к пенсии муниципального служащего.</w:t>
      </w:r>
    </w:p>
    <w:p w:rsidR="003B1E49" w:rsidRPr="00B107A6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617DAE" w:rsidRPr="00B107A6" w:rsidRDefault="00617DA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за счет бюджетных ассигнований резервного фонда </w:t>
      </w:r>
      <w:r w:rsidR="001034C9" w:rsidRPr="00B107A6">
        <w:rPr>
          <w:rFonts w:ascii="Times New Roman" w:eastAsia="Times New Roman" w:hAnsi="Times New Roman" w:cs="Times New Roman"/>
          <w:lang w:eastAsia="ru-RU"/>
        </w:rPr>
        <w:t xml:space="preserve">за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3B1E49" w:rsidRPr="00B107A6"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 не производились.</w:t>
      </w:r>
    </w:p>
    <w:p w:rsidR="00546CCA" w:rsidRPr="00B107A6" w:rsidRDefault="00A32846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2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>022 год</w:t>
      </w:r>
      <w:r>
        <w:rPr>
          <w:rFonts w:ascii="Times New Roman" w:eastAsia="Times New Roman" w:hAnsi="Times New Roman" w:cs="Times New Roman"/>
          <w:lang w:eastAsia="ru-RU"/>
        </w:rPr>
        <w:t>у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 xml:space="preserve"> на территории сельского поселения «Чухлэм» органами территориального общественного самоуправления проекты не реализовывались.</w:t>
      </w:r>
    </w:p>
    <w:p w:rsidR="00A32846" w:rsidRPr="00B107A6" w:rsidRDefault="00A32846" w:rsidP="00A32846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2022 году реализован </w:t>
      </w:r>
      <w:r w:rsidRPr="00B107A6">
        <w:rPr>
          <w:rFonts w:ascii="Times New Roman" w:eastAsia="Times New Roman" w:hAnsi="Times New Roman" w:cs="Times New Roman"/>
          <w:lang w:eastAsia="ru-RU"/>
        </w:rPr>
        <w:t>народн</w:t>
      </w:r>
      <w:r>
        <w:rPr>
          <w:rFonts w:ascii="Times New Roman" w:eastAsia="Times New Roman" w:hAnsi="Times New Roman" w:cs="Times New Roman"/>
          <w:lang w:eastAsia="ru-RU"/>
        </w:rPr>
        <w:t xml:space="preserve">ый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проект по обустройству трубчатых колодцев в 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д</w:t>
      </w:r>
      <w:proofErr w:type="gramStart"/>
      <w:r w:rsidRPr="00B107A6"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 w:rsidRPr="00B107A6">
        <w:rPr>
          <w:rFonts w:ascii="Times New Roman" w:eastAsia="Times New Roman" w:hAnsi="Times New Roman" w:cs="Times New Roman"/>
          <w:lang w:eastAsia="ru-RU"/>
        </w:rPr>
        <w:t>люч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 и в 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д.Старый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A32846" w:rsidRPr="00B107A6" w:rsidRDefault="00A32846" w:rsidP="00A32846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04017" w:rsidRPr="00B107A6" w:rsidRDefault="00C04017" w:rsidP="00077489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B107A6">
        <w:rPr>
          <w:rFonts w:ascii="Times New Roman" w:eastAsia="Calibri" w:hAnsi="Times New Roman" w:cs="Times New Roman"/>
          <w:b/>
          <w:lang w:val="en-US"/>
        </w:rPr>
        <w:t>III</w:t>
      </w:r>
      <w:r w:rsidRPr="00B107A6">
        <w:rPr>
          <w:rFonts w:ascii="Times New Roman" w:eastAsia="Calibri" w:hAnsi="Times New Roman" w:cs="Times New Roman"/>
          <w:b/>
        </w:rPr>
        <w:t>. ДЕФИЦИТ (ПРОФИЦИТ)</w:t>
      </w:r>
    </w:p>
    <w:p w:rsidR="00C04017" w:rsidRPr="00B107A6" w:rsidRDefault="00C04017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>По итогам за 202</w:t>
      </w:r>
      <w:r w:rsidR="003B1E49" w:rsidRPr="00B107A6">
        <w:rPr>
          <w:rFonts w:ascii="Times New Roman" w:eastAsia="Calibri" w:hAnsi="Times New Roman" w:cs="Times New Roman"/>
        </w:rPr>
        <w:t>2</w:t>
      </w:r>
      <w:r w:rsidRPr="00B107A6">
        <w:rPr>
          <w:rFonts w:ascii="Times New Roman" w:eastAsia="Calibri" w:hAnsi="Times New Roman" w:cs="Times New Roman"/>
        </w:rPr>
        <w:t xml:space="preserve"> год </w:t>
      </w:r>
      <w:r w:rsidR="001034C9" w:rsidRPr="00B107A6">
        <w:rPr>
          <w:rFonts w:ascii="Times New Roman" w:eastAsia="Calibri" w:hAnsi="Times New Roman" w:cs="Times New Roman"/>
        </w:rPr>
        <w:t xml:space="preserve">бюджет сельского поселения исполнен с </w:t>
      </w:r>
      <w:r w:rsidR="00A32846">
        <w:rPr>
          <w:rFonts w:ascii="Times New Roman" w:eastAsia="Calibri" w:hAnsi="Times New Roman" w:cs="Times New Roman"/>
        </w:rPr>
        <w:t>профицитом</w:t>
      </w:r>
      <w:r w:rsidR="003B1E49" w:rsidRPr="00B107A6">
        <w:rPr>
          <w:rFonts w:ascii="Times New Roman" w:eastAsia="Calibri" w:hAnsi="Times New Roman" w:cs="Times New Roman"/>
        </w:rPr>
        <w:t xml:space="preserve"> </w:t>
      </w:r>
      <w:r w:rsidRPr="00B107A6">
        <w:rPr>
          <w:rFonts w:ascii="Times New Roman" w:eastAsia="Calibri" w:hAnsi="Times New Roman" w:cs="Times New Roman"/>
        </w:rPr>
        <w:t xml:space="preserve">в размере </w:t>
      </w:r>
      <w:r w:rsidR="00A32846">
        <w:rPr>
          <w:rFonts w:ascii="Times New Roman" w:eastAsia="Calibri" w:hAnsi="Times New Roman" w:cs="Times New Roman"/>
        </w:rPr>
        <w:t>144 915,10 р</w:t>
      </w:r>
      <w:r w:rsidRPr="00B107A6">
        <w:rPr>
          <w:rFonts w:ascii="Times New Roman" w:eastAsia="Calibri" w:hAnsi="Times New Roman" w:cs="Times New Roman"/>
        </w:rPr>
        <w:t>убл</w:t>
      </w:r>
      <w:r w:rsidR="00A32846">
        <w:rPr>
          <w:rFonts w:ascii="Times New Roman" w:eastAsia="Calibri" w:hAnsi="Times New Roman" w:cs="Times New Roman"/>
        </w:rPr>
        <w:t>ей</w:t>
      </w:r>
      <w:r w:rsidR="001034C9" w:rsidRPr="00B107A6">
        <w:rPr>
          <w:rFonts w:ascii="Times New Roman" w:eastAsia="Calibri" w:hAnsi="Times New Roman" w:cs="Times New Roman"/>
        </w:rPr>
        <w:t xml:space="preserve"> при утвержденном </w:t>
      </w:r>
      <w:r w:rsidR="00DE6D1C" w:rsidRPr="00B107A6">
        <w:rPr>
          <w:rFonts w:ascii="Times New Roman" w:eastAsia="Calibri" w:hAnsi="Times New Roman" w:cs="Times New Roman"/>
        </w:rPr>
        <w:t xml:space="preserve">бюджетными назначениями дефиците в размере 142 369,59 рублей. За аналогичный период 2021 года бюджет сельского поселения исполнен с </w:t>
      </w:r>
      <w:r w:rsidR="007C2390">
        <w:rPr>
          <w:rFonts w:ascii="Times New Roman" w:eastAsia="Calibri" w:hAnsi="Times New Roman" w:cs="Times New Roman"/>
        </w:rPr>
        <w:t>дефицитом</w:t>
      </w:r>
      <w:r w:rsidR="00DE6D1C" w:rsidRPr="00B107A6">
        <w:rPr>
          <w:rFonts w:ascii="Times New Roman" w:eastAsia="Calibri" w:hAnsi="Times New Roman" w:cs="Times New Roman"/>
        </w:rPr>
        <w:t xml:space="preserve"> в размере </w:t>
      </w:r>
      <w:r w:rsidR="007C2390">
        <w:rPr>
          <w:rFonts w:ascii="Times New Roman" w:eastAsia="Calibri" w:hAnsi="Times New Roman" w:cs="Times New Roman"/>
        </w:rPr>
        <w:t xml:space="preserve">14 086,93 </w:t>
      </w:r>
      <w:r w:rsidR="00DE6D1C" w:rsidRPr="00B107A6">
        <w:rPr>
          <w:rFonts w:ascii="Times New Roman" w:eastAsia="Calibri" w:hAnsi="Times New Roman" w:cs="Times New Roman"/>
        </w:rPr>
        <w:t>рубл</w:t>
      </w:r>
      <w:r w:rsidR="007C2390">
        <w:rPr>
          <w:rFonts w:ascii="Times New Roman" w:eastAsia="Calibri" w:hAnsi="Times New Roman" w:cs="Times New Roman"/>
        </w:rPr>
        <w:t>ей</w:t>
      </w:r>
      <w:r w:rsidR="00DE6D1C" w:rsidRPr="00B107A6">
        <w:rPr>
          <w:rFonts w:ascii="Times New Roman" w:eastAsia="Calibri" w:hAnsi="Times New Roman" w:cs="Times New Roman"/>
        </w:rPr>
        <w:t>.</w:t>
      </w:r>
    </w:p>
    <w:p w:rsidR="00DE6D1C" w:rsidRPr="00B107A6" w:rsidRDefault="00DE6D1C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1034C9" w:rsidRPr="00B107A6" w:rsidRDefault="001034C9" w:rsidP="001034C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>Остаток денежных средств на лицевом счете бюджета сельского «</w:t>
      </w:r>
      <w:proofErr w:type="spellStart"/>
      <w:r w:rsidRPr="00B107A6">
        <w:rPr>
          <w:rFonts w:ascii="Times New Roman" w:eastAsia="Calibri" w:hAnsi="Times New Roman" w:cs="Times New Roman"/>
        </w:rPr>
        <w:t>Чухлэм</w:t>
      </w:r>
      <w:proofErr w:type="spellEnd"/>
      <w:r w:rsidRPr="00B107A6">
        <w:rPr>
          <w:rFonts w:ascii="Times New Roman" w:eastAsia="Calibri" w:hAnsi="Times New Roman" w:cs="Times New Roman"/>
        </w:rPr>
        <w:t xml:space="preserve">» по состоянию </w:t>
      </w:r>
      <w:proofErr w:type="gramStart"/>
      <w:r w:rsidRPr="00B107A6">
        <w:rPr>
          <w:rFonts w:ascii="Times New Roman" w:eastAsia="Calibri" w:hAnsi="Times New Roman" w:cs="Times New Roman"/>
        </w:rPr>
        <w:t>на</w:t>
      </w:r>
      <w:proofErr w:type="gramEnd"/>
      <w:r w:rsidRPr="00B107A6">
        <w:rPr>
          <w:rFonts w:ascii="Times New Roman" w:eastAsia="Calibri" w:hAnsi="Times New Roman" w:cs="Times New Roman"/>
        </w:rPr>
        <w:t>:</w:t>
      </w:r>
    </w:p>
    <w:p w:rsidR="001034C9" w:rsidRPr="00B107A6" w:rsidRDefault="001034C9" w:rsidP="001034C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Calibri" w:hAnsi="Times New Roman" w:cs="Times New Roman"/>
        </w:rPr>
        <w:t xml:space="preserve">01 января 2022 года – </w:t>
      </w:r>
      <w:r w:rsidRPr="00B107A6">
        <w:rPr>
          <w:rFonts w:ascii="Times New Roman" w:eastAsia="Times New Roman" w:hAnsi="Times New Roman" w:cs="Times New Roman"/>
          <w:lang w:eastAsia="ru-RU"/>
        </w:rPr>
        <w:t>142 369,59 рублей;</w:t>
      </w:r>
    </w:p>
    <w:p w:rsidR="001034C9" w:rsidRPr="00B107A6" w:rsidRDefault="001034C9" w:rsidP="001034C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01 </w:t>
      </w:r>
      <w:r w:rsidR="007C2390">
        <w:rPr>
          <w:rFonts w:ascii="Times New Roman" w:eastAsia="Times New Roman" w:hAnsi="Times New Roman" w:cs="Times New Roman"/>
          <w:lang w:eastAsia="ru-RU"/>
        </w:rPr>
        <w:t>января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7C2390"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– </w:t>
      </w:r>
      <w:r w:rsidR="007C2390">
        <w:rPr>
          <w:rFonts w:ascii="Times New Roman" w:eastAsia="Times New Roman" w:hAnsi="Times New Roman" w:cs="Times New Roman"/>
          <w:lang w:eastAsia="ru-RU"/>
        </w:rPr>
        <w:t>287 284,69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рублей.</w:t>
      </w:r>
    </w:p>
    <w:p w:rsidR="00DE6D1C" w:rsidRPr="00B107A6" w:rsidRDefault="00DE6D1C" w:rsidP="00DE6D1C">
      <w:pPr>
        <w:spacing w:after="0" w:line="240" w:lineRule="auto"/>
        <w:ind w:left="133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44FB9" w:rsidRPr="00B107A6" w:rsidRDefault="00685786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 xml:space="preserve">Просроченной дебиторской и </w:t>
      </w:r>
      <w:r w:rsidR="00C44FB9" w:rsidRPr="00B107A6">
        <w:rPr>
          <w:rFonts w:ascii="Times New Roman" w:eastAsia="Calibri" w:hAnsi="Times New Roman" w:cs="Times New Roman"/>
        </w:rPr>
        <w:t>кредиторск</w:t>
      </w:r>
      <w:r w:rsidRPr="00B107A6">
        <w:rPr>
          <w:rFonts w:ascii="Times New Roman" w:eastAsia="Calibri" w:hAnsi="Times New Roman" w:cs="Times New Roman"/>
        </w:rPr>
        <w:t>ой</w:t>
      </w:r>
      <w:r w:rsidR="00C44FB9" w:rsidRPr="00B107A6">
        <w:rPr>
          <w:rFonts w:ascii="Times New Roman" w:eastAsia="Calibri" w:hAnsi="Times New Roman" w:cs="Times New Roman"/>
        </w:rPr>
        <w:t xml:space="preserve"> задолженност</w:t>
      </w:r>
      <w:r w:rsidRPr="00B107A6">
        <w:rPr>
          <w:rFonts w:ascii="Times New Roman" w:eastAsia="Calibri" w:hAnsi="Times New Roman" w:cs="Times New Roman"/>
        </w:rPr>
        <w:t>и</w:t>
      </w:r>
      <w:r w:rsidR="00C44FB9" w:rsidRPr="00B107A6">
        <w:rPr>
          <w:rFonts w:ascii="Times New Roman" w:eastAsia="Calibri" w:hAnsi="Times New Roman" w:cs="Times New Roman"/>
        </w:rPr>
        <w:t xml:space="preserve"> на 01 </w:t>
      </w:r>
      <w:r w:rsidR="001034C9" w:rsidRPr="00B107A6">
        <w:rPr>
          <w:rFonts w:ascii="Times New Roman" w:eastAsia="Calibri" w:hAnsi="Times New Roman" w:cs="Times New Roman"/>
        </w:rPr>
        <w:t>я</w:t>
      </w:r>
      <w:r w:rsidR="007C2390">
        <w:rPr>
          <w:rFonts w:ascii="Times New Roman" w:eastAsia="Calibri" w:hAnsi="Times New Roman" w:cs="Times New Roman"/>
        </w:rPr>
        <w:t>нваря 2023</w:t>
      </w:r>
      <w:r w:rsidR="00C44FB9" w:rsidRPr="00B107A6">
        <w:rPr>
          <w:rFonts w:ascii="Times New Roman" w:eastAsia="Calibri" w:hAnsi="Times New Roman" w:cs="Times New Roman"/>
        </w:rPr>
        <w:t xml:space="preserve"> года</w:t>
      </w:r>
      <w:r w:rsidRPr="00B107A6">
        <w:rPr>
          <w:rFonts w:ascii="Times New Roman" w:eastAsia="Calibri" w:hAnsi="Times New Roman" w:cs="Times New Roman"/>
        </w:rPr>
        <w:t xml:space="preserve"> нет</w:t>
      </w:r>
      <w:r w:rsidR="00C44FB9" w:rsidRPr="00B107A6">
        <w:rPr>
          <w:rFonts w:ascii="Times New Roman" w:eastAsia="Calibri" w:hAnsi="Times New Roman" w:cs="Times New Roman"/>
        </w:rPr>
        <w:t>.</w:t>
      </w:r>
    </w:p>
    <w:p w:rsidR="00D437E4" w:rsidRPr="00B107A6" w:rsidRDefault="00D437E4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C1815" w:rsidRPr="00B107A6" w:rsidRDefault="00DC1815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077489" w:rsidRPr="00B107A6" w:rsidRDefault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077489" w:rsidRPr="00B107A6" w:rsidSect="005B0C83">
      <w:footerReference w:type="default" r:id="rId9"/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B1A" w:rsidRDefault="00744B1A" w:rsidP="00F03BC7">
      <w:pPr>
        <w:spacing w:after="0" w:line="240" w:lineRule="auto"/>
      </w:pPr>
      <w:r>
        <w:separator/>
      </w:r>
    </w:p>
  </w:endnote>
  <w:endnote w:type="continuationSeparator" w:id="0">
    <w:p w:rsidR="00744B1A" w:rsidRDefault="00744B1A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60923"/>
      <w:docPartObj>
        <w:docPartGallery w:val="Page Numbers (Bottom of Page)"/>
        <w:docPartUnique/>
      </w:docPartObj>
    </w:sdtPr>
    <w:sdtEndPr/>
    <w:sdtContent>
      <w:p w:rsidR="002A7C37" w:rsidRDefault="002A7C3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C83">
          <w:rPr>
            <w:noProof/>
          </w:rPr>
          <w:t>10</w:t>
        </w:r>
        <w:r>
          <w:fldChar w:fldCharType="end"/>
        </w:r>
      </w:p>
    </w:sdtContent>
  </w:sdt>
  <w:p w:rsidR="002A7C37" w:rsidRDefault="002A7C3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B1A" w:rsidRDefault="00744B1A" w:rsidP="00F03BC7">
      <w:pPr>
        <w:spacing w:after="0" w:line="240" w:lineRule="auto"/>
      </w:pPr>
      <w:r>
        <w:separator/>
      </w:r>
    </w:p>
  </w:footnote>
  <w:footnote w:type="continuationSeparator" w:id="0">
    <w:p w:rsidR="00744B1A" w:rsidRDefault="00744B1A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274"/>
    <w:multiLevelType w:val="hybridMultilevel"/>
    <w:tmpl w:val="B50864B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">
    <w:nsid w:val="79CF423C"/>
    <w:multiLevelType w:val="hybridMultilevel"/>
    <w:tmpl w:val="879A9FB6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26805"/>
    <w:rsid w:val="00046005"/>
    <w:rsid w:val="00050740"/>
    <w:rsid w:val="00052F66"/>
    <w:rsid w:val="00060C78"/>
    <w:rsid w:val="000618F7"/>
    <w:rsid w:val="00061BA6"/>
    <w:rsid w:val="000621E4"/>
    <w:rsid w:val="00064760"/>
    <w:rsid w:val="0006694E"/>
    <w:rsid w:val="00077489"/>
    <w:rsid w:val="00082BF3"/>
    <w:rsid w:val="000A25AF"/>
    <w:rsid w:val="000A5777"/>
    <w:rsid w:val="000B0F27"/>
    <w:rsid w:val="000B2D24"/>
    <w:rsid w:val="000B482D"/>
    <w:rsid w:val="000C5E84"/>
    <w:rsid w:val="000D22D3"/>
    <w:rsid w:val="000E3868"/>
    <w:rsid w:val="000E3BF9"/>
    <w:rsid w:val="00102F2C"/>
    <w:rsid w:val="001034C9"/>
    <w:rsid w:val="00111899"/>
    <w:rsid w:val="00112B95"/>
    <w:rsid w:val="00137467"/>
    <w:rsid w:val="001374D1"/>
    <w:rsid w:val="001421D9"/>
    <w:rsid w:val="00160280"/>
    <w:rsid w:val="00175B31"/>
    <w:rsid w:val="001760C7"/>
    <w:rsid w:val="00177A0D"/>
    <w:rsid w:val="001A3155"/>
    <w:rsid w:val="001B1DD0"/>
    <w:rsid w:val="001C5C39"/>
    <w:rsid w:val="001D620E"/>
    <w:rsid w:val="001E6F89"/>
    <w:rsid w:val="00213C33"/>
    <w:rsid w:val="00213D1D"/>
    <w:rsid w:val="00222B55"/>
    <w:rsid w:val="00223C84"/>
    <w:rsid w:val="002320BC"/>
    <w:rsid w:val="0023385B"/>
    <w:rsid w:val="00242A5B"/>
    <w:rsid w:val="002448B3"/>
    <w:rsid w:val="00252B07"/>
    <w:rsid w:val="00256035"/>
    <w:rsid w:val="00266013"/>
    <w:rsid w:val="0027709A"/>
    <w:rsid w:val="00291512"/>
    <w:rsid w:val="002976CE"/>
    <w:rsid w:val="002A3548"/>
    <w:rsid w:val="002A729F"/>
    <w:rsid w:val="002A7C37"/>
    <w:rsid w:val="002B552E"/>
    <w:rsid w:val="002B7E62"/>
    <w:rsid w:val="002C6062"/>
    <w:rsid w:val="002D4A15"/>
    <w:rsid w:val="002E1A31"/>
    <w:rsid w:val="002E74C6"/>
    <w:rsid w:val="002F763F"/>
    <w:rsid w:val="00316EB2"/>
    <w:rsid w:val="00323232"/>
    <w:rsid w:val="00330EFD"/>
    <w:rsid w:val="003312FB"/>
    <w:rsid w:val="00342805"/>
    <w:rsid w:val="00352AB0"/>
    <w:rsid w:val="00377614"/>
    <w:rsid w:val="00384559"/>
    <w:rsid w:val="003A0904"/>
    <w:rsid w:val="003A5C36"/>
    <w:rsid w:val="003B1E49"/>
    <w:rsid w:val="003C367A"/>
    <w:rsid w:val="00404A50"/>
    <w:rsid w:val="004148EA"/>
    <w:rsid w:val="00420C86"/>
    <w:rsid w:val="004228B0"/>
    <w:rsid w:val="0042585D"/>
    <w:rsid w:val="0043045B"/>
    <w:rsid w:val="00430751"/>
    <w:rsid w:val="00442DF7"/>
    <w:rsid w:val="00461436"/>
    <w:rsid w:val="00476CBC"/>
    <w:rsid w:val="0048179B"/>
    <w:rsid w:val="00481E9F"/>
    <w:rsid w:val="0048484E"/>
    <w:rsid w:val="00485734"/>
    <w:rsid w:val="00490765"/>
    <w:rsid w:val="004A061F"/>
    <w:rsid w:val="004B4C6C"/>
    <w:rsid w:val="004B4EFD"/>
    <w:rsid w:val="004D10AC"/>
    <w:rsid w:val="004D4BA7"/>
    <w:rsid w:val="004F278F"/>
    <w:rsid w:val="004F2B62"/>
    <w:rsid w:val="00503E97"/>
    <w:rsid w:val="005176AF"/>
    <w:rsid w:val="0051785C"/>
    <w:rsid w:val="00534D68"/>
    <w:rsid w:val="00535783"/>
    <w:rsid w:val="00546CCA"/>
    <w:rsid w:val="005506C2"/>
    <w:rsid w:val="00550887"/>
    <w:rsid w:val="005519CD"/>
    <w:rsid w:val="005547EA"/>
    <w:rsid w:val="005566DC"/>
    <w:rsid w:val="00564423"/>
    <w:rsid w:val="00586C0D"/>
    <w:rsid w:val="005B0C83"/>
    <w:rsid w:val="005B487C"/>
    <w:rsid w:val="005C0B4C"/>
    <w:rsid w:val="005C2BD4"/>
    <w:rsid w:val="005C71D5"/>
    <w:rsid w:val="005E0462"/>
    <w:rsid w:val="005F0083"/>
    <w:rsid w:val="005F1EEC"/>
    <w:rsid w:val="00607471"/>
    <w:rsid w:val="00617DAE"/>
    <w:rsid w:val="0062540C"/>
    <w:rsid w:val="00640CF7"/>
    <w:rsid w:val="006475AF"/>
    <w:rsid w:val="00650224"/>
    <w:rsid w:val="0065296D"/>
    <w:rsid w:val="006810A0"/>
    <w:rsid w:val="00685786"/>
    <w:rsid w:val="00696F24"/>
    <w:rsid w:val="006C1C90"/>
    <w:rsid w:val="006E5682"/>
    <w:rsid w:val="006F134E"/>
    <w:rsid w:val="00704F04"/>
    <w:rsid w:val="00721173"/>
    <w:rsid w:val="00732708"/>
    <w:rsid w:val="00740D9C"/>
    <w:rsid w:val="00742FA3"/>
    <w:rsid w:val="00744B1A"/>
    <w:rsid w:val="00755336"/>
    <w:rsid w:val="00772E4F"/>
    <w:rsid w:val="007736D2"/>
    <w:rsid w:val="00782CA5"/>
    <w:rsid w:val="00790162"/>
    <w:rsid w:val="007C2390"/>
    <w:rsid w:val="007D5A97"/>
    <w:rsid w:val="007E32E2"/>
    <w:rsid w:val="007F0900"/>
    <w:rsid w:val="00800DC9"/>
    <w:rsid w:val="00801EC8"/>
    <w:rsid w:val="008173F2"/>
    <w:rsid w:val="00852052"/>
    <w:rsid w:val="00861BBF"/>
    <w:rsid w:val="0086273C"/>
    <w:rsid w:val="0086544D"/>
    <w:rsid w:val="00875011"/>
    <w:rsid w:val="00890EAD"/>
    <w:rsid w:val="0089572D"/>
    <w:rsid w:val="008A1AF7"/>
    <w:rsid w:val="00901FE1"/>
    <w:rsid w:val="00907445"/>
    <w:rsid w:val="00910E4A"/>
    <w:rsid w:val="00913E80"/>
    <w:rsid w:val="00920EAA"/>
    <w:rsid w:val="00933058"/>
    <w:rsid w:val="009438E0"/>
    <w:rsid w:val="009458F9"/>
    <w:rsid w:val="0095514B"/>
    <w:rsid w:val="00964DCC"/>
    <w:rsid w:val="009672A0"/>
    <w:rsid w:val="00975E5E"/>
    <w:rsid w:val="00993C38"/>
    <w:rsid w:val="009A40DE"/>
    <w:rsid w:val="009A5471"/>
    <w:rsid w:val="009E7CAB"/>
    <w:rsid w:val="009F594A"/>
    <w:rsid w:val="009F7B9C"/>
    <w:rsid w:val="00A014AE"/>
    <w:rsid w:val="00A01556"/>
    <w:rsid w:val="00A0778D"/>
    <w:rsid w:val="00A15EFA"/>
    <w:rsid w:val="00A32846"/>
    <w:rsid w:val="00A46333"/>
    <w:rsid w:val="00A54230"/>
    <w:rsid w:val="00A654E3"/>
    <w:rsid w:val="00A8221C"/>
    <w:rsid w:val="00A8732D"/>
    <w:rsid w:val="00A958DD"/>
    <w:rsid w:val="00AA3EF8"/>
    <w:rsid w:val="00AB3477"/>
    <w:rsid w:val="00AB4166"/>
    <w:rsid w:val="00AB64DE"/>
    <w:rsid w:val="00AB7341"/>
    <w:rsid w:val="00AB7F5A"/>
    <w:rsid w:val="00AC694F"/>
    <w:rsid w:val="00AE289C"/>
    <w:rsid w:val="00B01648"/>
    <w:rsid w:val="00B04C9E"/>
    <w:rsid w:val="00B107A6"/>
    <w:rsid w:val="00B21F04"/>
    <w:rsid w:val="00B246A0"/>
    <w:rsid w:val="00B33A17"/>
    <w:rsid w:val="00B42953"/>
    <w:rsid w:val="00B4675E"/>
    <w:rsid w:val="00B54D1B"/>
    <w:rsid w:val="00B60029"/>
    <w:rsid w:val="00B616A9"/>
    <w:rsid w:val="00B63D99"/>
    <w:rsid w:val="00B67CD2"/>
    <w:rsid w:val="00B77E6F"/>
    <w:rsid w:val="00BA4ED0"/>
    <w:rsid w:val="00BA60A4"/>
    <w:rsid w:val="00BB0A05"/>
    <w:rsid w:val="00BB1C01"/>
    <w:rsid w:val="00BB4E8F"/>
    <w:rsid w:val="00BB56F0"/>
    <w:rsid w:val="00BC14ED"/>
    <w:rsid w:val="00BC56E5"/>
    <w:rsid w:val="00BE5F2D"/>
    <w:rsid w:val="00BE6EB1"/>
    <w:rsid w:val="00BF792F"/>
    <w:rsid w:val="00C04017"/>
    <w:rsid w:val="00C054C2"/>
    <w:rsid w:val="00C17389"/>
    <w:rsid w:val="00C26673"/>
    <w:rsid w:val="00C27015"/>
    <w:rsid w:val="00C44FB9"/>
    <w:rsid w:val="00C6580F"/>
    <w:rsid w:val="00C66A29"/>
    <w:rsid w:val="00C7375B"/>
    <w:rsid w:val="00C94F7E"/>
    <w:rsid w:val="00C96229"/>
    <w:rsid w:val="00CB71A7"/>
    <w:rsid w:val="00CC053B"/>
    <w:rsid w:val="00CD1C15"/>
    <w:rsid w:val="00CF4A05"/>
    <w:rsid w:val="00D04D8C"/>
    <w:rsid w:val="00D05D17"/>
    <w:rsid w:val="00D2125D"/>
    <w:rsid w:val="00D25BFC"/>
    <w:rsid w:val="00D437E4"/>
    <w:rsid w:val="00D46FD7"/>
    <w:rsid w:val="00D751A7"/>
    <w:rsid w:val="00D75802"/>
    <w:rsid w:val="00D86141"/>
    <w:rsid w:val="00D875CE"/>
    <w:rsid w:val="00DA13C3"/>
    <w:rsid w:val="00DB7DCF"/>
    <w:rsid w:val="00DC1815"/>
    <w:rsid w:val="00DE6D1C"/>
    <w:rsid w:val="00DF0127"/>
    <w:rsid w:val="00DF2C90"/>
    <w:rsid w:val="00DF55B4"/>
    <w:rsid w:val="00E0016E"/>
    <w:rsid w:val="00E001EE"/>
    <w:rsid w:val="00E03C5C"/>
    <w:rsid w:val="00E04608"/>
    <w:rsid w:val="00E0549E"/>
    <w:rsid w:val="00E10729"/>
    <w:rsid w:val="00E22979"/>
    <w:rsid w:val="00E25CD2"/>
    <w:rsid w:val="00E279E1"/>
    <w:rsid w:val="00E32189"/>
    <w:rsid w:val="00E47D77"/>
    <w:rsid w:val="00E80463"/>
    <w:rsid w:val="00E8510D"/>
    <w:rsid w:val="00EB7B1D"/>
    <w:rsid w:val="00EC2892"/>
    <w:rsid w:val="00EC49F9"/>
    <w:rsid w:val="00EF54E2"/>
    <w:rsid w:val="00F0185B"/>
    <w:rsid w:val="00F025D6"/>
    <w:rsid w:val="00F03BC7"/>
    <w:rsid w:val="00F40B5B"/>
    <w:rsid w:val="00F47ABE"/>
    <w:rsid w:val="00F542C3"/>
    <w:rsid w:val="00F55B9F"/>
    <w:rsid w:val="00F67A60"/>
    <w:rsid w:val="00FA0261"/>
    <w:rsid w:val="00FA2158"/>
    <w:rsid w:val="00FA2FB8"/>
    <w:rsid w:val="00FB3C13"/>
    <w:rsid w:val="00FC531E"/>
    <w:rsid w:val="00FC5E03"/>
    <w:rsid w:val="00FD3B9D"/>
    <w:rsid w:val="00FE0E96"/>
    <w:rsid w:val="00FE696B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64515-BEAD-4CEF-A9DA-2F0C4C68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5123</Words>
  <Characters>29203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u s e r</cp:lastModifiedBy>
  <cp:revision>37</cp:revision>
  <cp:lastPrinted>2023-06-21T12:20:00Z</cp:lastPrinted>
  <dcterms:created xsi:type="dcterms:W3CDTF">2022-07-15T07:55:00Z</dcterms:created>
  <dcterms:modified xsi:type="dcterms:W3CDTF">2023-06-21T12:20:00Z</dcterms:modified>
</cp:coreProperties>
</file>